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995AD" w14:textId="77777777" w:rsidR="009A516E" w:rsidRPr="009A516E" w:rsidRDefault="009A516E" w:rsidP="009A516E">
      <w:pPr>
        <w:pStyle w:val="Title"/>
        <w:rPr>
          <w:rFonts w:asciiTheme="minorHAnsi" w:hAnsiTheme="minorHAnsi" w:cstheme="minorHAnsi"/>
          <w:b/>
          <w:i/>
          <w:sz w:val="28"/>
          <w:szCs w:val="28"/>
        </w:rPr>
      </w:pPr>
      <w:r w:rsidRPr="009A516E">
        <w:rPr>
          <w:rFonts w:asciiTheme="minorHAnsi" w:hAnsiTheme="minorHAnsi" w:cstheme="minorHAnsi"/>
          <w:b/>
          <w:i/>
          <w:sz w:val="28"/>
          <w:szCs w:val="28"/>
        </w:rPr>
        <w:t>Manston Primary School</w:t>
      </w:r>
    </w:p>
    <w:p w14:paraId="4A037E44" w14:textId="77777777" w:rsidR="00161873" w:rsidRPr="009A516E" w:rsidRDefault="002E34DB" w:rsidP="009C295B">
      <w:pPr>
        <w:pStyle w:val="Subtitle"/>
        <w:rPr>
          <w:rFonts w:asciiTheme="minorHAnsi" w:hAnsiTheme="minorHAnsi" w:cstheme="minorHAnsi"/>
          <w:b/>
        </w:rPr>
      </w:pPr>
      <w:r w:rsidRPr="009A516E">
        <w:rPr>
          <w:rFonts w:asciiTheme="minorHAnsi" w:hAnsiTheme="minorHAnsi" w:cstheme="minorHAnsi"/>
          <w:b/>
        </w:rPr>
        <w:t>A Q</w:t>
      </w:r>
      <w:r w:rsidR="00A17918" w:rsidRPr="009A516E">
        <w:rPr>
          <w:rFonts w:asciiTheme="minorHAnsi" w:hAnsiTheme="minorHAnsi" w:cstheme="minorHAnsi"/>
          <w:b/>
        </w:rPr>
        <w:t>uick Guide to ADHD</w:t>
      </w:r>
    </w:p>
    <w:p w14:paraId="030FD7AA" w14:textId="0F5B664E" w:rsidR="002A4870" w:rsidRPr="009A516E" w:rsidRDefault="007D35FB" w:rsidP="00661883">
      <w:pPr>
        <w:pStyle w:val="Heading1"/>
        <w:rPr>
          <w:rFonts w:asciiTheme="minorHAnsi" w:hAnsiTheme="minorHAnsi" w:cstheme="minorHAnsi"/>
        </w:rPr>
      </w:pPr>
      <w:r w:rsidRPr="009A516E">
        <w:rPr>
          <w:rFonts w:asciiTheme="minorHAnsi" w:hAnsiTheme="minorHAnsi" w:cstheme="minorHAnsi"/>
        </w:rPr>
        <w:t>What is ADHD?</w:t>
      </w:r>
    </w:p>
    <w:p w14:paraId="11D149E3" w14:textId="77777777" w:rsidR="007D35FB" w:rsidRPr="009A516E" w:rsidRDefault="007D35FB" w:rsidP="00B5619A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 xml:space="preserve">Attention Deficit Hyperactivity Disorder (ADHD) is a developmental disorder in which pupils have long-term difficulties with planning and controlling their behaviour. It can have an impact on an individual’s emotional responses, impulse control </w:t>
      </w:r>
      <w:bookmarkStart w:id="0" w:name="_GoBack"/>
      <w:bookmarkEnd w:id="0"/>
      <w:r w:rsidRPr="009A516E">
        <w:rPr>
          <w:rFonts w:cstheme="minorHAnsi"/>
          <w:color w:val="000000" w:themeColor="text1"/>
          <w:sz w:val="22"/>
          <w:szCs w:val="22"/>
        </w:rPr>
        <w:t xml:space="preserve">as well as impacting their focus.  </w:t>
      </w:r>
    </w:p>
    <w:p w14:paraId="250C34A1" w14:textId="73EEBA38" w:rsidR="00B405C9" w:rsidRPr="009A516E" w:rsidRDefault="007D35FB" w:rsidP="00B5619A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It is important to note that ADHD is a medical condition requiring diagnosis by a qualified medical professional.</w:t>
      </w:r>
      <w:r w:rsidR="00B5619A" w:rsidRPr="009A516E">
        <w:rPr>
          <w:rFonts w:cstheme="minorHAnsi"/>
          <w:color w:val="000000" w:themeColor="text1"/>
          <w:sz w:val="22"/>
          <w:szCs w:val="22"/>
        </w:rPr>
        <w:t xml:space="preserve"> </w:t>
      </w:r>
      <w:r w:rsidRPr="009A516E">
        <w:rPr>
          <w:rFonts w:cstheme="minorHAnsi"/>
          <w:color w:val="000000" w:themeColor="text1"/>
          <w:sz w:val="22"/>
          <w:szCs w:val="22"/>
        </w:rPr>
        <w:t xml:space="preserve">Difficulties should have been obvious for more than six months for a diagnosis to be made and should have been apparent before the age of seven.  </w:t>
      </w:r>
    </w:p>
    <w:p w14:paraId="604BC094" w14:textId="77777777" w:rsidR="007D35FB" w:rsidRPr="009A516E" w:rsidRDefault="007D35FB" w:rsidP="007D35FB">
      <w:pPr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There are 3 different types of ADHD:</w:t>
      </w:r>
    </w:p>
    <w:p w14:paraId="5527E187" w14:textId="77777777" w:rsidR="007D35FB" w:rsidRPr="009A516E" w:rsidRDefault="007D35FB" w:rsidP="007D35FB">
      <w:pPr>
        <w:pStyle w:val="ListParagraph"/>
        <w:numPr>
          <w:ilvl w:val="0"/>
          <w:numId w:val="11"/>
        </w:numPr>
        <w:spacing w:after="160" w:line="259" w:lineRule="auto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 xml:space="preserve">Inattentive </w:t>
      </w:r>
    </w:p>
    <w:p w14:paraId="7603EA3B" w14:textId="77777777" w:rsidR="007D35FB" w:rsidRPr="009A516E" w:rsidRDefault="007D35FB" w:rsidP="007D35FB">
      <w:pPr>
        <w:pStyle w:val="ListParagraph"/>
        <w:numPr>
          <w:ilvl w:val="0"/>
          <w:numId w:val="11"/>
        </w:numPr>
        <w:spacing w:after="160" w:line="259" w:lineRule="auto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Hyperactive- impulsive type</w:t>
      </w:r>
    </w:p>
    <w:p w14:paraId="0F3DD2BF" w14:textId="77777777" w:rsidR="002E34DB" w:rsidRPr="009A516E" w:rsidRDefault="007D35FB" w:rsidP="004314C1">
      <w:pPr>
        <w:pStyle w:val="ListParagraph"/>
        <w:numPr>
          <w:ilvl w:val="0"/>
          <w:numId w:val="11"/>
        </w:numPr>
        <w:spacing w:after="160" w:line="259" w:lineRule="auto"/>
        <w:rPr>
          <w:rFonts w:cstheme="minorHAnsi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 xml:space="preserve">Combined type in which both appear together. </w:t>
      </w:r>
    </w:p>
    <w:p w14:paraId="51CA9FDC" w14:textId="77777777" w:rsidR="002E34DB" w:rsidRPr="009A516E" w:rsidRDefault="002E34DB" w:rsidP="002E34DB">
      <w:pPr>
        <w:pStyle w:val="Heading1"/>
        <w:rPr>
          <w:rFonts w:asciiTheme="minorHAnsi" w:hAnsiTheme="minorHAnsi" w:cstheme="minorHAnsi"/>
          <w:sz w:val="32"/>
          <w:szCs w:val="32"/>
        </w:rPr>
      </w:pPr>
      <w:r w:rsidRPr="009A516E">
        <w:rPr>
          <w:rFonts w:asciiTheme="minorHAnsi" w:hAnsiTheme="minorHAnsi" w:cstheme="minorHAnsi"/>
          <w:sz w:val="32"/>
          <w:szCs w:val="32"/>
        </w:rPr>
        <w:t xml:space="preserve">Implications for </w:t>
      </w:r>
      <w:r w:rsidR="00436DDC" w:rsidRPr="009A516E">
        <w:rPr>
          <w:rFonts w:asciiTheme="minorHAnsi" w:hAnsiTheme="minorHAnsi" w:cstheme="minorHAnsi"/>
          <w:sz w:val="32"/>
          <w:szCs w:val="32"/>
        </w:rPr>
        <w:t xml:space="preserve">a </w:t>
      </w:r>
      <w:r w:rsidRPr="009A516E">
        <w:rPr>
          <w:rFonts w:asciiTheme="minorHAnsi" w:hAnsiTheme="minorHAnsi" w:cstheme="minorHAnsi"/>
          <w:sz w:val="32"/>
          <w:szCs w:val="32"/>
        </w:rPr>
        <w:t>pupil</w:t>
      </w:r>
    </w:p>
    <w:p w14:paraId="656396C8" w14:textId="77777777" w:rsidR="007D35FB" w:rsidRPr="009A516E" w:rsidRDefault="00436DDC" w:rsidP="007A5B9C">
      <w:pPr>
        <w:jc w:val="both"/>
        <w:rPr>
          <w:rFonts w:cstheme="minorHAnsi"/>
          <w:sz w:val="22"/>
          <w:szCs w:val="22"/>
        </w:rPr>
      </w:pPr>
      <w:r w:rsidRPr="009A516E">
        <w:rPr>
          <w:rFonts w:cstheme="minorHAnsi"/>
          <w:sz w:val="22"/>
          <w:szCs w:val="22"/>
        </w:rPr>
        <w:t>How needs may present in the classroom</w:t>
      </w:r>
      <w:r w:rsidR="007D35FB" w:rsidRPr="009A516E">
        <w:rPr>
          <w:rFonts w:cstheme="minorHAnsi"/>
          <w:sz w:val="22"/>
          <w:szCs w:val="22"/>
        </w:rPr>
        <w:t>:</w:t>
      </w:r>
    </w:p>
    <w:p w14:paraId="389C6B05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Fidgets and moves around a lot in their seat- often restless.</w:t>
      </w:r>
    </w:p>
    <w:p w14:paraId="63C27C06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Talks excessively.</w:t>
      </w:r>
    </w:p>
    <w:p w14:paraId="371CF0E2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 xml:space="preserve">Runs and climbs inappropriately. </w:t>
      </w:r>
    </w:p>
    <w:p w14:paraId="6C51EDDC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Frequently blurts out answers.</w:t>
      </w:r>
    </w:p>
    <w:p w14:paraId="1E1EF002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Unable to wait their turn without distress.</w:t>
      </w:r>
    </w:p>
    <w:p w14:paraId="23EA4389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Tends to act without thinking.</w:t>
      </w:r>
    </w:p>
    <w:p w14:paraId="6D2DAB32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Is often impatient.</w:t>
      </w:r>
    </w:p>
    <w:p w14:paraId="0C0D817F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Have trouble following instructions which result in failing to complete tasks.</w:t>
      </w:r>
    </w:p>
    <w:p w14:paraId="7D2DA100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Often forgets homework tasks and misplaces items.</w:t>
      </w:r>
    </w:p>
    <w:p w14:paraId="5A868239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Often seems not to be listening when spoken to directly.</w:t>
      </w:r>
    </w:p>
    <w:p w14:paraId="753E9D0B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Makes careless mistakes, pays little attention to detail in tasks.</w:t>
      </w:r>
    </w:p>
    <w:p w14:paraId="7E1BB51D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Is easily distracted.</w:t>
      </w:r>
    </w:p>
    <w:p w14:paraId="08001F23" w14:textId="77777777" w:rsidR="007D35FB" w:rsidRPr="009A516E" w:rsidRDefault="007D35FB" w:rsidP="007A5B9C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Frequently has problems staying focused in lessons.</w:t>
      </w:r>
    </w:p>
    <w:p w14:paraId="07B73019" w14:textId="17E85464" w:rsidR="002E34DB" w:rsidRPr="009A516E" w:rsidRDefault="007D35FB" w:rsidP="007D35FB">
      <w:pPr>
        <w:pStyle w:val="Heading1"/>
        <w:rPr>
          <w:rFonts w:asciiTheme="minorHAnsi" w:hAnsiTheme="minorHAnsi" w:cstheme="minorHAnsi"/>
          <w:sz w:val="32"/>
          <w:szCs w:val="32"/>
        </w:rPr>
      </w:pPr>
      <w:r w:rsidRPr="009A516E">
        <w:rPr>
          <w:rFonts w:asciiTheme="minorHAnsi" w:hAnsiTheme="minorHAnsi" w:cstheme="minorHAnsi"/>
          <w:sz w:val="32"/>
          <w:szCs w:val="32"/>
        </w:rPr>
        <w:t>H</w:t>
      </w:r>
      <w:r w:rsidR="002E34DB" w:rsidRPr="009A516E">
        <w:rPr>
          <w:rFonts w:asciiTheme="minorHAnsi" w:hAnsiTheme="minorHAnsi" w:cstheme="minorHAnsi"/>
          <w:sz w:val="32"/>
          <w:szCs w:val="32"/>
        </w:rPr>
        <w:t>ow to help</w:t>
      </w:r>
      <w:r w:rsidR="00943949" w:rsidRPr="009A516E">
        <w:rPr>
          <w:rFonts w:asciiTheme="minorHAnsi" w:hAnsiTheme="minorHAnsi" w:cstheme="minorHAnsi"/>
          <w:sz w:val="32"/>
          <w:szCs w:val="32"/>
        </w:rPr>
        <w:t xml:space="preserve"> – top tips</w:t>
      </w:r>
    </w:p>
    <w:p w14:paraId="19BCF345" w14:textId="77777777" w:rsidR="007D35FB" w:rsidRPr="009A516E" w:rsidRDefault="007D35FB" w:rsidP="007A5B9C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Ensure that school rules are clear and followed in a consistent manner.</w:t>
      </w:r>
    </w:p>
    <w:p w14:paraId="00CD5CC9" w14:textId="77777777" w:rsidR="007D35FB" w:rsidRPr="009A516E" w:rsidRDefault="007D35FB" w:rsidP="007A5B9C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Use rewards to motive (preferably visual rewards).</w:t>
      </w:r>
    </w:p>
    <w:p w14:paraId="616D3FC4" w14:textId="77777777" w:rsidR="007D35FB" w:rsidRPr="009A516E" w:rsidRDefault="007D35FB" w:rsidP="007A5B9C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 xml:space="preserve">Make sure the student understands a task before beginning, repeat instructions in a calm manner if needed. </w:t>
      </w:r>
    </w:p>
    <w:p w14:paraId="37343D9D" w14:textId="77777777" w:rsidR="007D35FB" w:rsidRPr="009A516E" w:rsidRDefault="007D35FB" w:rsidP="007A5B9C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 xml:space="preserve">Limit the time expected for the child to sit still and attend to teacher talk. </w:t>
      </w:r>
    </w:p>
    <w:p w14:paraId="6A2C7531" w14:textId="77777777" w:rsidR="007D35FB" w:rsidRPr="009A516E" w:rsidRDefault="007D35FB" w:rsidP="007A5B9C">
      <w:pPr>
        <w:pStyle w:val="ListParagraph"/>
        <w:numPr>
          <w:ilvl w:val="0"/>
          <w:numId w:val="13"/>
        </w:numPr>
        <w:spacing w:line="240" w:lineRule="auto"/>
        <w:jc w:val="both"/>
        <w:rPr>
          <w:rFonts w:cstheme="minorHAnsi"/>
          <w:color w:val="000000" w:themeColor="text1"/>
          <w:sz w:val="22"/>
          <w:szCs w:val="22"/>
          <w:lang w:val="en-US"/>
        </w:rPr>
      </w:pPr>
      <w:r w:rsidRPr="009A516E">
        <w:rPr>
          <w:rFonts w:cstheme="minorHAnsi"/>
          <w:color w:val="000000" w:themeColor="text1"/>
          <w:sz w:val="22"/>
          <w:szCs w:val="22"/>
        </w:rPr>
        <w:t>Break tasks down into short simple chunks, saying the students name at the start of the instruction to make sure you have their attention.</w:t>
      </w:r>
    </w:p>
    <w:p w14:paraId="4698CBBE" w14:textId="77777777" w:rsidR="007D35FB" w:rsidRPr="009A516E" w:rsidRDefault="007D35FB" w:rsidP="007A5B9C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  <w:lang w:val="en-US"/>
        </w:rPr>
        <w:t>Teach strategies to support organisation e.g. making lists, sequencing events, drawing up timetables.</w:t>
      </w:r>
    </w:p>
    <w:p w14:paraId="6ECD03EC" w14:textId="77777777" w:rsidR="007D35FB" w:rsidRPr="009A516E" w:rsidRDefault="007D35FB" w:rsidP="007A5B9C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When making requests of children pause and give them ‘take-up time’ to process what you’ve just asked them to do before repeating the request.</w:t>
      </w:r>
    </w:p>
    <w:p w14:paraId="4A1C7503" w14:textId="77777777" w:rsidR="007D35FB" w:rsidRPr="009A516E" w:rsidRDefault="007D35FB" w:rsidP="007A5B9C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Look at the environment and avoid placing students near areas of high traffic and distracting stimuli.</w:t>
      </w:r>
    </w:p>
    <w:p w14:paraId="40C1CCBB" w14:textId="77777777" w:rsidR="00B405C9" w:rsidRPr="009A516E" w:rsidRDefault="007D35FB" w:rsidP="007A5B9C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 xml:space="preserve">Seat the student near to the teacher with their back to the rest of the class to avoid distractions. </w:t>
      </w:r>
    </w:p>
    <w:p w14:paraId="65D7F733" w14:textId="2C2C7C30" w:rsidR="00436DDC" w:rsidRPr="009A516E" w:rsidRDefault="007D35FB" w:rsidP="007A5B9C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A516E">
        <w:rPr>
          <w:rFonts w:cstheme="minorHAnsi"/>
          <w:color w:val="000000" w:themeColor="text1"/>
          <w:sz w:val="22"/>
          <w:szCs w:val="22"/>
        </w:rPr>
        <w:t>Create and encourage opportunities for the student to access regular movement breaks throughout the day. This can be carried out as a job role for example: handing out the books or putting away chairs</w:t>
      </w:r>
      <w:r w:rsidRPr="009A516E"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2933547E" w14:textId="77777777" w:rsidR="00436DDC" w:rsidRPr="009A516E" w:rsidRDefault="00436DDC" w:rsidP="00436DDC">
      <w:pPr>
        <w:pStyle w:val="Heading1"/>
        <w:rPr>
          <w:rFonts w:asciiTheme="minorHAnsi" w:hAnsiTheme="minorHAnsi" w:cstheme="minorHAnsi"/>
          <w:sz w:val="32"/>
          <w:szCs w:val="32"/>
        </w:rPr>
      </w:pPr>
      <w:r w:rsidRPr="009A516E">
        <w:rPr>
          <w:rFonts w:asciiTheme="minorHAnsi" w:hAnsiTheme="minorHAnsi" w:cstheme="minorHAnsi"/>
          <w:sz w:val="32"/>
          <w:szCs w:val="32"/>
        </w:rPr>
        <w:lastRenderedPageBreak/>
        <w:t>Further advice and support</w:t>
      </w:r>
    </w:p>
    <w:p w14:paraId="51B3257A" w14:textId="77777777" w:rsidR="00540B7F" w:rsidRPr="009A516E" w:rsidRDefault="00540B7F" w:rsidP="00540B7F">
      <w:pPr>
        <w:spacing w:after="0"/>
        <w:rPr>
          <w:rFonts w:cstheme="minorHAnsi"/>
          <w:b/>
          <w:sz w:val="22"/>
          <w:szCs w:val="22"/>
        </w:rPr>
      </w:pPr>
    </w:p>
    <w:p w14:paraId="64CBCE30" w14:textId="77777777" w:rsidR="00540B7F" w:rsidRPr="009A516E" w:rsidRDefault="00540B7F" w:rsidP="00540B7F">
      <w:pPr>
        <w:spacing w:after="0" w:line="240" w:lineRule="auto"/>
        <w:rPr>
          <w:rFonts w:cstheme="minorHAnsi"/>
          <w:b/>
          <w:sz w:val="22"/>
          <w:szCs w:val="22"/>
        </w:rPr>
      </w:pPr>
      <w:r w:rsidRPr="009A516E">
        <w:rPr>
          <w:rFonts w:cstheme="minorHAnsi"/>
          <w:b/>
          <w:sz w:val="22"/>
          <w:szCs w:val="22"/>
        </w:rPr>
        <w:t>Useful Websites:</w:t>
      </w:r>
    </w:p>
    <w:p w14:paraId="7EB306F1" w14:textId="5CBD3694" w:rsidR="00540B7F" w:rsidRPr="009A516E" w:rsidRDefault="009A516E" w:rsidP="00540B7F">
      <w:pPr>
        <w:rPr>
          <w:rFonts w:cstheme="minorHAnsi"/>
          <w:color w:val="0000FF"/>
          <w:sz w:val="22"/>
          <w:szCs w:val="22"/>
          <w:u w:val="single"/>
        </w:rPr>
      </w:pPr>
      <w:hyperlink r:id="rId11" w:history="1">
        <w:r w:rsidR="00540B7F" w:rsidRPr="009A516E">
          <w:rPr>
            <w:rFonts w:cstheme="minorHAnsi"/>
            <w:color w:val="0000FF"/>
            <w:sz w:val="22"/>
            <w:szCs w:val="22"/>
            <w:u w:val="single"/>
          </w:rPr>
          <w:t>https://www.adhdfoundation.org.uk/</w:t>
        </w:r>
      </w:hyperlink>
    </w:p>
    <w:p w14:paraId="3CBED9BF" w14:textId="6B23A663" w:rsidR="00540B7F" w:rsidRPr="009A516E" w:rsidRDefault="00540B7F" w:rsidP="00540B7F">
      <w:pPr>
        <w:spacing w:after="0"/>
        <w:rPr>
          <w:rFonts w:cstheme="minorHAnsi"/>
          <w:b/>
          <w:sz w:val="22"/>
          <w:szCs w:val="22"/>
        </w:rPr>
      </w:pPr>
      <w:r w:rsidRPr="009A516E">
        <w:rPr>
          <w:rFonts w:cstheme="minorHAnsi"/>
          <w:b/>
          <w:sz w:val="22"/>
          <w:szCs w:val="22"/>
        </w:rPr>
        <w:t xml:space="preserve">Reading: </w:t>
      </w:r>
    </w:p>
    <w:p w14:paraId="69548474" w14:textId="61E3AC1F" w:rsidR="00540B7F" w:rsidRPr="009A516E" w:rsidRDefault="00661883" w:rsidP="007A5B9C">
      <w:pPr>
        <w:rPr>
          <w:rFonts w:cstheme="minorHAnsi"/>
          <w:sz w:val="22"/>
          <w:szCs w:val="22"/>
        </w:rPr>
      </w:pPr>
      <w:r w:rsidRPr="009A516E">
        <w:rPr>
          <w:rFonts w:cstheme="minorHAnsi"/>
          <w:sz w:val="22"/>
          <w:szCs w:val="22"/>
        </w:rPr>
        <w:t>Successfully teaching and Managing children with ADHD- Fintan J.O’Regan</w:t>
      </w:r>
    </w:p>
    <w:p w14:paraId="5C67B529" w14:textId="7BEB7687" w:rsidR="00436DDC" w:rsidRPr="009A516E" w:rsidRDefault="00661883" w:rsidP="002A4870">
      <w:pPr>
        <w:rPr>
          <w:rFonts w:cstheme="minorHAnsi"/>
          <w:sz w:val="24"/>
          <w:szCs w:val="24"/>
        </w:rPr>
      </w:pPr>
      <w:r w:rsidRPr="009A516E">
        <w:rPr>
          <w:rFonts w:cstheme="minorHAnsi"/>
          <w:color w:val="000000" w:themeColor="text1"/>
          <w:sz w:val="22"/>
          <w:szCs w:val="22"/>
        </w:rPr>
        <w:t xml:space="preserve">Special Education Needs Inclusion Team (SENIT) – consultation and support - referral via SENCO to </w:t>
      </w:r>
      <w:hyperlink r:id="rId12" w:history="1">
        <w:r w:rsidRPr="009A516E">
          <w:rPr>
            <w:rStyle w:val="Hyperlink"/>
            <w:rFonts w:cstheme="minorHAnsi"/>
            <w:sz w:val="22"/>
            <w:szCs w:val="22"/>
          </w:rPr>
          <w:t>senitrequests@leeds.gov.uk</w:t>
        </w:r>
      </w:hyperlink>
    </w:p>
    <w:sectPr w:rsidR="00436DDC" w:rsidRPr="009A516E" w:rsidSect="00117BAA">
      <w:headerReference w:type="first" r:id="rId13"/>
      <w:type w:val="continuous"/>
      <w:pgSz w:w="11900" w:h="16840"/>
      <w:pgMar w:top="964" w:right="703" w:bottom="567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C9EEA" w14:textId="77777777" w:rsidR="007D2FC1" w:rsidRDefault="007D2FC1" w:rsidP="008B7088">
      <w:r>
        <w:separator/>
      </w:r>
    </w:p>
  </w:endnote>
  <w:endnote w:type="continuationSeparator" w:id="0">
    <w:p w14:paraId="7042FCEA" w14:textId="77777777" w:rsidR="007D2FC1" w:rsidRDefault="007D2FC1" w:rsidP="008B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92BF53-AB3F-49B5-BA9A-04061C848D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8088A72-7FE8-452F-8982-77602865F806}"/>
    <w:embedItalic r:id="rId3" w:fontKey="{61B185E7-E0ED-4547-BB4C-F743832EDA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BA418" w14:textId="77777777" w:rsidR="007D2FC1" w:rsidRDefault="007D2FC1" w:rsidP="008B7088">
      <w:r>
        <w:separator/>
      </w:r>
    </w:p>
  </w:footnote>
  <w:footnote w:type="continuationSeparator" w:id="0">
    <w:p w14:paraId="3EB1D11D" w14:textId="77777777" w:rsidR="007D2FC1" w:rsidRDefault="007D2FC1" w:rsidP="008B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5E919" w14:textId="4E7802DC" w:rsidR="009A516E" w:rsidRDefault="009A516E">
    <w:pPr>
      <w:pStyle w:val="Header"/>
    </w:pPr>
    <w:r>
      <w:rPr>
        <w:noProof/>
      </w:rPr>
      <w:drawing>
        <wp:inline distT="0" distB="0" distL="0" distR="0" wp14:anchorId="1B768DFD" wp14:editId="2E31D09E">
          <wp:extent cx="390525" cy="400050"/>
          <wp:effectExtent l="0" t="0" r="9525" b="0"/>
          <wp:docPr id="2" name="Picture 2" descr="76F24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76F24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481D0F98" wp14:editId="1DEC1E07">
          <wp:extent cx="192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F029F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EA75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DC51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0E02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7AD4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C28A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7AB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4A18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00A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26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A02FFE"/>
    <w:multiLevelType w:val="hybridMultilevel"/>
    <w:tmpl w:val="6826E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C67E73"/>
    <w:multiLevelType w:val="hybridMultilevel"/>
    <w:tmpl w:val="8F60EFA6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7341DC"/>
    <w:multiLevelType w:val="hybridMultilevel"/>
    <w:tmpl w:val="3E06B944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4DB"/>
    <w:rsid w:val="0004698C"/>
    <w:rsid w:val="000F1E7E"/>
    <w:rsid w:val="00111482"/>
    <w:rsid w:val="00117BAA"/>
    <w:rsid w:val="0015666F"/>
    <w:rsid w:val="00161873"/>
    <w:rsid w:val="00165A98"/>
    <w:rsid w:val="001B742D"/>
    <w:rsid w:val="00255DB2"/>
    <w:rsid w:val="00260744"/>
    <w:rsid w:val="00296F8B"/>
    <w:rsid w:val="002A4870"/>
    <w:rsid w:val="002B6D72"/>
    <w:rsid w:val="002C3FEC"/>
    <w:rsid w:val="002E34DB"/>
    <w:rsid w:val="00302452"/>
    <w:rsid w:val="00312263"/>
    <w:rsid w:val="00333785"/>
    <w:rsid w:val="00366335"/>
    <w:rsid w:val="00380A09"/>
    <w:rsid w:val="003F6C91"/>
    <w:rsid w:val="00420275"/>
    <w:rsid w:val="004314C1"/>
    <w:rsid w:val="00436DDC"/>
    <w:rsid w:val="004376EC"/>
    <w:rsid w:val="004844BF"/>
    <w:rsid w:val="00500DBC"/>
    <w:rsid w:val="00512232"/>
    <w:rsid w:val="00536995"/>
    <w:rsid w:val="00540B7F"/>
    <w:rsid w:val="00572C6F"/>
    <w:rsid w:val="005B3AB9"/>
    <w:rsid w:val="005C4C99"/>
    <w:rsid w:val="00661883"/>
    <w:rsid w:val="006B627D"/>
    <w:rsid w:val="006C274E"/>
    <w:rsid w:val="0072350E"/>
    <w:rsid w:val="00731B99"/>
    <w:rsid w:val="00755659"/>
    <w:rsid w:val="00765842"/>
    <w:rsid w:val="007A546F"/>
    <w:rsid w:val="007A5B9C"/>
    <w:rsid w:val="007A6946"/>
    <w:rsid w:val="007D2FC1"/>
    <w:rsid w:val="007D35FB"/>
    <w:rsid w:val="007E05C1"/>
    <w:rsid w:val="008050B0"/>
    <w:rsid w:val="008B316E"/>
    <w:rsid w:val="008B7088"/>
    <w:rsid w:val="00911CEC"/>
    <w:rsid w:val="00943949"/>
    <w:rsid w:val="009476CF"/>
    <w:rsid w:val="00997343"/>
    <w:rsid w:val="009A516E"/>
    <w:rsid w:val="009C295B"/>
    <w:rsid w:val="00A03789"/>
    <w:rsid w:val="00A17918"/>
    <w:rsid w:val="00A20AE4"/>
    <w:rsid w:val="00A2591A"/>
    <w:rsid w:val="00A850F1"/>
    <w:rsid w:val="00A855C7"/>
    <w:rsid w:val="00AE4EFA"/>
    <w:rsid w:val="00AF3963"/>
    <w:rsid w:val="00B405C9"/>
    <w:rsid w:val="00B51ECB"/>
    <w:rsid w:val="00B5619A"/>
    <w:rsid w:val="00BD36D4"/>
    <w:rsid w:val="00BD726A"/>
    <w:rsid w:val="00C05815"/>
    <w:rsid w:val="00C537AA"/>
    <w:rsid w:val="00C86720"/>
    <w:rsid w:val="00C94970"/>
    <w:rsid w:val="00CC5310"/>
    <w:rsid w:val="00CD1CB6"/>
    <w:rsid w:val="00D04F84"/>
    <w:rsid w:val="00D23EC4"/>
    <w:rsid w:val="00D73C88"/>
    <w:rsid w:val="00DA1ACC"/>
    <w:rsid w:val="00E55487"/>
    <w:rsid w:val="00E62448"/>
    <w:rsid w:val="00E846C2"/>
    <w:rsid w:val="00EC4AAC"/>
    <w:rsid w:val="00F018CE"/>
    <w:rsid w:val="00FA3F74"/>
    <w:rsid w:val="00FB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3950780"/>
  <w15:docId w15:val="{5F7E855B-426F-4EF6-B460-37BC5FEA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34DB"/>
  </w:style>
  <w:style w:type="paragraph" w:styleId="Heading1">
    <w:name w:val="heading 1"/>
    <w:basedOn w:val="Normal"/>
    <w:next w:val="Normal"/>
    <w:link w:val="Heading1Char"/>
    <w:uiPriority w:val="9"/>
    <w:qFormat/>
    <w:rsid w:val="002E34DB"/>
    <w:pPr>
      <w:keepNext/>
      <w:keepLines/>
      <w:pBdr>
        <w:bottom w:val="single" w:sz="4" w:space="1" w:color="6694A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4D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4D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34D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34D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34D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4D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4D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4D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34D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E34DB"/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4D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E34D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NoSpacing">
    <w:name w:val="No Spacing"/>
    <w:link w:val="NoSpacingChar"/>
    <w:uiPriority w:val="1"/>
    <w:qFormat/>
    <w:rsid w:val="002E34DB"/>
    <w:pPr>
      <w:spacing w:after="0" w:line="240" w:lineRule="auto"/>
    </w:pPr>
  </w:style>
  <w:style w:type="table" w:styleId="MediumGrid1-Accent1">
    <w:name w:val="Medium Grid 1 Accent 1"/>
    <w:basedOn w:val="TableNormal"/>
    <w:uiPriority w:val="67"/>
    <w:rsid w:val="00CD1CB6"/>
    <w:tblPr>
      <w:tblStyleRowBandSize w:val="1"/>
      <w:tblStyleColBandSize w:val="1"/>
      <w:tblBorders>
        <w:top w:val="single" w:sz="8" w:space="0" w:color="8CAEBF" w:themeColor="accent1" w:themeTint="BF"/>
        <w:left w:val="single" w:sz="8" w:space="0" w:color="8CAEBF" w:themeColor="accent1" w:themeTint="BF"/>
        <w:bottom w:val="single" w:sz="8" w:space="0" w:color="8CAEBF" w:themeColor="accent1" w:themeTint="BF"/>
        <w:right w:val="single" w:sz="8" w:space="0" w:color="8CAEBF" w:themeColor="accent1" w:themeTint="BF"/>
        <w:insideH w:val="single" w:sz="8" w:space="0" w:color="8CAEBF" w:themeColor="accent1" w:themeTint="BF"/>
        <w:insideV w:val="single" w:sz="8" w:space="0" w:color="8CAEBF" w:themeColor="accent1" w:themeTint="BF"/>
      </w:tblBorders>
    </w:tblPr>
    <w:tcPr>
      <w:shd w:val="clear" w:color="auto" w:fill="D9E4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E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9D4" w:themeFill="accent1" w:themeFillTint="7F"/>
      </w:tcPr>
    </w:tblStylePr>
    <w:tblStylePr w:type="band1Horz">
      <w:tblPr/>
      <w:tcPr>
        <w:shd w:val="clear" w:color="auto" w:fill="B2C9D4" w:themeFill="accent1" w:themeFillTint="7F"/>
      </w:tcPr>
    </w:tblStylePr>
  </w:style>
  <w:style w:type="paragraph" w:styleId="Footer">
    <w:name w:val="footer"/>
    <w:basedOn w:val="Normal"/>
    <w:link w:val="FooterChar"/>
    <w:uiPriority w:val="99"/>
    <w:unhideWhenUsed/>
    <w:rsid w:val="00D04F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F84"/>
    <w:rPr>
      <w:rFonts w:ascii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D73C88"/>
  </w:style>
  <w:style w:type="paragraph" w:styleId="Header">
    <w:name w:val="header"/>
    <w:basedOn w:val="Normal"/>
    <w:link w:val="HeaderChar"/>
    <w:uiPriority w:val="99"/>
    <w:unhideWhenUsed/>
    <w:rsid w:val="00D73C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C88"/>
  </w:style>
  <w:style w:type="paragraph" w:styleId="BalloonText">
    <w:name w:val="Balloon Text"/>
    <w:basedOn w:val="Normal"/>
    <w:link w:val="BalloonTextChar"/>
    <w:uiPriority w:val="99"/>
    <w:semiHidden/>
    <w:unhideWhenUsed/>
    <w:rsid w:val="003F6C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C91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34D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E34D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34D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2E34DB"/>
    <w:rPr>
      <w:rFonts w:asciiTheme="majorHAnsi" w:eastAsiaTheme="majorEastAsia" w:hAnsiTheme="majorHAnsi" w:cstheme="majorBidi"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2E34D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E34DB"/>
    <w:rPr>
      <w:b/>
      <w:bCs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E34D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34DB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2E34D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2E34DB"/>
    <w:rPr>
      <w:b/>
      <w:bCs/>
      <w:smallCaps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4D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4DB"/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2E34DB"/>
    <w:rPr>
      <w:smallCap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2E34DB"/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8B7088"/>
  </w:style>
  <w:style w:type="character" w:customStyle="1" w:styleId="BodyTextChar">
    <w:name w:val="Body Text Char"/>
    <w:basedOn w:val="DefaultParagraphFont"/>
    <w:link w:val="BodyText"/>
    <w:uiPriority w:val="99"/>
    <w:rsid w:val="008B7088"/>
    <w:rPr>
      <w:rFonts w:ascii="Arial" w:hAnsi="Arial" w:cs="Arial"/>
      <w:color w:val="004D71"/>
    </w:rPr>
  </w:style>
  <w:style w:type="character" w:styleId="Strong">
    <w:name w:val="Strong"/>
    <w:basedOn w:val="DefaultParagraphFont"/>
    <w:uiPriority w:val="22"/>
    <w:qFormat/>
    <w:rsid w:val="002E34DB"/>
    <w:rPr>
      <w:b/>
      <w:bCs/>
    </w:rPr>
  </w:style>
  <w:style w:type="paragraph" w:styleId="ListParagraph">
    <w:name w:val="List Paragraph"/>
    <w:basedOn w:val="Normal"/>
    <w:uiPriority w:val="34"/>
    <w:qFormat/>
    <w:rsid w:val="004376EC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C94970"/>
  </w:style>
  <w:style w:type="paragraph" w:customStyle="1" w:styleId="LightTitle">
    <w:name w:val="Light Title"/>
    <w:basedOn w:val="Title"/>
    <w:next w:val="Normal"/>
    <w:rsid w:val="00C94970"/>
    <w:rPr>
      <w:color w:val="FFFFFF" w:themeColor="background1"/>
    </w:rPr>
  </w:style>
  <w:style w:type="paragraph" w:customStyle="1" w:styleId="LightSubtitle">
    <w:name w:val="Light Subtitle"/>
    <w:basedOn w:val="Subtitle"/>
    <w:next w:val="Normal"/>
    <w:rsid w:val="00C94970"/>
    <w:rPr>
      <w:color w:val="E0E9EE" w:themeColor="accent1" w:themeTint="33"/>
    </w:rPr>
  </w:style>
  <w:style w:type="paragraph" w:customStyle="1" w:styleId="LightNormal">
    <w:name w:val="Light Normal"/>
    <w:basedOn w:val="Normal"/>
    <w:rsid w:val="00C94970"/>
    <w:rPr>
      <w:color w:val="FFFFFF" w:themeColor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34D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34D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34D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2E34D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34D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618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enitrequests@leeds.gov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dhdfoundation.org.u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CCcorptheme">
  <a:themeElements>
    <a:clrScheme name="LCC Corporate">
      <a:dk1>
        <a:sysClr val="windowText" lastClr="000000"/>
      </a:dk1>
      <a:lt1>
        <a:sysClr val="window" lastClr="FFFFFF"/>
      </a:lt1>
      <a:dk2>
        <a:srgbClr val="193B45"/>
      </a:dk2>
      <a:lt2>
        <a:srgbClr val="9BD5E1"/>
      </a:lt2>
      <a:accent1>
        <a:srgbClr val="6694AA"/>
      </a:accent1>
      <a:accent2>
        <a:srgbClr val="E9540D"/>
      </a:accent2>
      <a:accent3>
        <a:srgbClr val="95C159"/>
      </a:accent3>
      <a:accent4>
        <a:srgbClr val="5E4BA2"/>
      </a:accent4>
      <a:accent5>
        <a:srgbClr val="EB5278"/>
      </a:accent5>
      <a:accent6>
        <a:srgbClr val="FCBD1B"/>
      </a:accent6>
      <a:hlink>
        <a:srgbClr val="0000FF"/>
      </a:hlink>
      <a:folHlink>
        <a:srgbClr val="800080"/>
      </a:folHlink>
    </a:clrScheme>
    <a:fontScheme name="lcc theme fonts">
      <a:majorFont>
        <a:latin typeface="Verdan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CCcorptheme" id="{00B1A147-38C3-4E7F-9B64-BD2DAF657AB2}" vid="{C3B8494C-4124-4F1B-960A-4F27C3A7EA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3DF3BE99CC44DAE1014EFEC6E6CEF" ma:contentTypeVersion="13" ma:contentTypeDescription="Create a new document." ma:contentTypeScope="" ma:versionID="116d712b8eb03492ee02d3556b3a2721">
  <xsd:schema xmlns:xsd="http://www.w3.org/2001/XMLSchema" xmlns:xs="http://www.w3.org/2001/XMLSchema" xmlns:p="http://schemas.microsoft.com/office/2006/metadata/properties" xmlns:ns2="d49c4a8b-676c-4bce-87e8-3cd21701efe0" xmlns:ns3="1d6de035-965f-4c5c-b706-90b30598c892" targetNamespace="http://schemas.microsoft.com/office/2006/metadata/properties" ma:root="true" ma:fieldsID="113047f92579d78f7abc3559bf0ac43b" ns2:_="" ns3:_="">
    <xsd:import namespace="d49c4a8b-676c-4bce-87e8-3cd21701efe0"/>
    <xsd:import namespace="1d6de035-965f-4c5c-b706-90b30598c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c4a8b-676c-4bce-87e8-3cd21701ef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de035-965f-4c5c-b706-90b30598c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79F0F-E8AA-4894-A858-779374495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c4a8b-676c-4bce-87e8-3cd21701efe0"/>
    <ds:schemaRef ds:uri="1d6de035-965f-4c5c-b706-90b30598c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05C5FD-5944-4A66-828E-E86E29F049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1E8877-B420-4EE4-96A4-3E8A0DFAE290}">
  <ds:schemaRefs>
    <ds:schemaRef ds:uri="http://schemas.openxmlformats.org/package/2006/metadata/core-properties"/>
    <ds:schemaRef ds:uri="http://purl.org/dc/elements/1.1/"/>
    <ds:schemaRef ds:uri="d49c4a8b-676c-4bce-87e8-3cd21701efe0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  <ds:schemaRef ds:uri="1d6de035-965f-4c5c-b706-90b30598c892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5E3D4A8-C147-4224-B771-650066D6B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LCC Blank</vt:lpstr>
    </vt:vector>
  </TitlesOfParts>
  <Company>LCC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LCC Blank</dc:title>
  <dc:subject/>
  <dc:creator>Kavanagh, Joan</dc:creator>
  <cp:keywords/>
  <dc:description/>
  <cp:lastModifiedBy>Kirsty Thorpe</cp:lastModifiedBy>
  <cp:revision>4</cp:revision>
  <cp:lastPrinted>2016-06-13T09:04:00Z</cp:lastPrinted>
  <dcterms:created xsi:type="dcterms:W3CDTF">2021-11-30T22:02:00Z</dcterms:created>
  <dcterms:modified xsi:type="dcterms:W3CDTF">2021-12-01T09:56:00Z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0x0101007323DF3BE99CC44DAE1014EFEC6E6CEF</vt:lpwstr>
  </property>
</Properties>
</file>