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658FB" w:rsidP="00D131A0" w:rsidRDefault="00D131A0" w14:paraId="2EE7E221" w14:textId="77777777">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2" behindDoc="1" locked="0" layoutInCell="1" allowOverlap="1" wp14:anchorId="1027DC9B" wp14:editId="6446F0DC">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14:paraId="10DACFA7" w14:textId="77777777">
      <w:pPr>
        <w:pStyle w:val="BodyText"/>
        <w:rPr>
          <w:b/>
          <w:sz w:val="20"/>
        </w:rPr>
      </w:pPr>
      <w:r>
        <w:rPr>
          <w:noProof/>
          <w:lang w:eastAsia="en-GB"/>
        </w:rPr>
        <w:drawing>
          <wp:anchor distT="0" distB="0" distL="114300" distR="114300" simplePos="0" relativeHeight="251658243" behindDoc="1" locked="0" layoutInCell="1" allowOverlap="1" wp14:anchorId="10931DDD" wp14:editId="76ED5703">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14:paraId="355CEDF8" w14:textId="77777777">
      <w:pPr>
        <w:pStyle w:val="BodyText"/>
        <w:rPr>
          <w:b/>
          <w:sz w:val="20"/>
        </w:rPr>
      </w:pPr>
    </w:p>
    <w:p w:rsidR="00C658FB" w:rsidRDefault="00D131A0" w14:paraId="492214B1" w14:textId="77777777">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w:history="1" r:id="rId12">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14:paraId="3B809CB9" w14:textId="77777777">
      <w:pPr>
        <w:pStyle w:val="BodyText"/>
        <w:spacing w:before="5"/>
        <w:rPr>
          <w:sz w:val="23"/>
        </w:rPr>
      </w:pPr>
    </w:p>
    <w:p w:rsidR="00C658FB" w:rsidRDefault="00D131A0" w14:paraId="5009378D" w14:textId="77777777">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w:history="1" r:id="rId13">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14:paraId="0CA50DF8" w14:textId="77777777">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14:paraId="33158C3B" w14:textId="77777777">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14:paraId="5CB1828E" w14:textId="77777777">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14:paraId="20EA7A99" w14:textId="77777777">
      <w:pPr>
        <w:pStyle w:val="BodyText"/>
        <w:spacing w:before="7"/>
        <w:rPr>
          <w:sz w:val="23"/>
        </w:rPr>
      </w:pPr>
    </w:p>
    <w:p w:rsidR="00C658FB" w:rsidRDefault="00D131A0" w14:paraId="5E6E0078" w14:textId="77777777">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14:paraId="3D14E0F9" w14:textId="77777777">
      <w:pPr>
        <w:pStyle w:val="BodyText"/>
        <w:spacing w:before="9"/>
        <w:rPr>
          <w:sz w:val="23"/>
        </w:rPr>
      </w:pPr>
    </w:p>
    <w:p w:rsidR="00C658FB" w:rsidRDefault="00D131A0" w14:paraId="65078114" w14:textId="77777777">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14:paraId="6BEFC730" w14:textId="77777777">
      <w:pPr>
        <w:pStyle w:val="BodyText"/>
        <w:spacing w:before="5"/>
        <w:rPr>
          <w:sz w:val="23"/>
        </w:rPr>
      </w:pPr>
    </w:p>
    <w:p w:rsidR="00C658FB" w:rsidRDefault="00D131A0" w14:paraId="68B95DFE" w14:textId="77777777">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14:paraId="2A57C64C" w14:textId="77777777">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14:paraId="045F101B" w14:textId="77777777">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14:paraId="4DF97BA7" w14:textId="77777777">
      <w:pPr>
        <w:pStyle w:val="BodyText"/>
        <w:spacing w:before="9"/>
        <w:rPr>
          <w:sz w:val="23"/>
        </w:rPr>
      </w:pPr>
    </w:p>
    <w:p w:rsidR="00C658FB" w:rsidRDefault="00D131A0" w14:paraId="77099712" w14:textId="77777777">
      <w:pPr>
        <w:pStyle w:val="BodyText"/>
        <w:spacing w:line="235" w:lineRule="auto"/>
        <w:ind w:left="720" w:right="4981"/>
      </w:pPr>
      <w:r>
        <w:rPr>
          <w:color w:val="231F20"/>
        </w:rPr>
        <w:t>Pleasevisit</w:t>
      </w:r>
      <w:hyperlink w:history="1" r:id="rId14">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14:paraId="45F592D6" w14:textId="77777777">
      <w:pPr>
        <w:pStyle w:val="BodyText"/>
        <w:spacing w:before="6"/>
        <w:rPr>
          <w:sz w:val="23"/>
        </w:rPr>
      </w:pPr>
    </w:p>
    <w:p w:rsidR="00C658FB" w:rsidRDefault="00D131A0" w14:paraId="790EFAF9" w14:textId="77777777">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14:paraId="4EBF1D7D" w14:textId="77777777">
      <w:pPr>
        <w:pStyle w:val="BodyText"/>
        <w:spacing w:before="6"/>
        <w:rPr>
          <w:sz w:val="23"/>
        </w:rPr>
      </w:pPr>
    </w:p>
    <w:p w:rsidR="00C658FB" w:rsidP="05AAE432" w:rsidRDefault="00D131A0" w14:paraId="14DB2825" w14:textId="23E23389">
      <w:pPr>
        <w:pStyle w:val="BodyText"/>
        <w:spacing w:before="1" w:line="235" w:lineRule="auto"/>
        <w:ind w:left="719" w:right="5117"/>
        <w:jc w:val="both"/>
        <w:rPr>
          <w:b/>
          <w:bCs/>
        </w:rPr>
      </w:pPr>
      <w:r>
        <w:rPr>
          <w:color w:val="231F20"/>
        </w:rPr>
        <w:t xml:space="preserve">Schools are required to </w:t>
      </w:r>
      <w:hyperlink w:history="1" w:anchor="pe-and-sport-premium-for-primary-schools" r:id="rId15">
        <w:r w:rsidRPr="003256E3">
          <w:rPr>
            <w:rStyle w:val="Hyperlink"/>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sidRPr="05AAE432">
        <w:rPr>
          <w:b/>
          <w:bCs/>
          <w:color w:val="231F20"/>
        </w:rPr>
        <w:t>All funding</w:t>
      </w:r>
      <w:r w:rsidRPr="05AAE432">
        <w:rPr>
          <w:b/>
          <w:bCs/>
          <w:color w:val="231F20"/>
          <w:spacing w:val="1"/>
        </w:rPr>
        <w:t xml:space="preserve"> </w:t>
      </w:r>
      <w:r w:rsidRPr="05AAE432">
        <w:rPr>
          <w:b/>
          <w:bCs/>
          <w:color w:val="231F20"/>
        </w:rPr>
        <w:t>must</w:t>
      </w:r>
      <w:r w:rsidRPr="05AAE432">
        <w:rPr>
          <w:b/>
          <w:bCs/>
          <w:color w:val="231F20"/>
          <w:spacing w:val="-1"/>
        </w:rPr>
        <w:t xml:space="preserve"> </w:t>
      </w:r>
      <w:r w:rsidRPr="05AAE432">
        <w:rPr>
          <w:b/>
          <w:bCs/>
          <w:color w:val="231F20"/>
        </w:rPr>
        <w:t>be spent by 31st July</w:t>
      </w:r>
      <w:r w:rsidRPr="05AAE432">
        <w:rPr>
          <w:b/>
          <w:bCs/>
          <w:color w:val="231F20"/>
          <w:spacing w:val="-1"/>
        </w:rPr>
        <w:t xml:space="preserve"> </w:t>
      </w:r>
      <w:r w:rsidRPr="05AAE432">
        <w:rPr>
          <w:b/>
          <w:bCs/>
          <w:color w:val="231F20"/>
        </w:rPr>
        <w:t>202</w:t>
      </w:r>
      <w:r w:rsidRPr="05AAE432" w:rsidR="737FD4FF">
        <w:rPr>
          <w:b/>
          <w:bCs/>
          <w:color w:val="231F20"/>
        </w:rPr>
        <w:t>3</w:t>
      </w:r>
      <w:r w:rsidRPr="05AAE432">
        <w:rPr>
          <w:b/>
          <w:bCs/>
          <w:color w:val="231F20"/>
        </w:rPr>
        <w:t>.</w:t>
      </w:r>
    </w:p>
    <w:p w:rsidR="00C658FB" w:rsidRDefault="00C658FB" w14:paraId="369FBDDA" w14:textId="77777777">
      <w:pPr>
        <w:pStyle w:val="BodyText"/>
        <w:spacing w:before="9"/>
        <w:rPr>
          <w:b/>
          <w:sz w:val="23"/>
        </w:rPr>
      </w:pPr>
    </w:p>
    <w:p w:rsidR="00C658FB" w:rsidRDefault="00D131A0" w14:paraId="294326B1" w14:textId="77777777">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w:history="1" r:id="rId16">
        <w:r w:rsidRPr="003256E3">
          <w:rPr>
            <w:rStyle w:val="Hyperlink"/>
            <w:u w:color="205E9E"/>
          </w:rPr>
          <w:t>HERE</w:t>
        </w:r>
      </w:hyperlink>
      <w:r>
        <w:rPr>
          <w:color w:val="231F20"/>
        </w:rPr>
        <w:t>.</w:t>
      </w:r>
    </w:p>
    <w:p w:rsidR="00C658FB" w:rsidRDefault="00D131A0" w14:paraId="10302D9E" w14:textId="77777777">
      <w:pPr>
        <w:pStyle w:val="BodyText"/>
        <w:tabs>
          <w:tab w:val="left" w:pos="6088"/>
        </w:tabs>
        <w:spacing w:before="96"/>
        <w:ind w:left="720"/>
        <w:jc w:val="both"/>
      </w:pPr>
      <w:r>
        <w:rPr>
          <w:noProof/>
          <w:lang w:eastAsia="en-GB"/>
        </w:rPr>
        <w:drawing>
          <wp:anchor distT="0" distB="0" distL="0" distR="0" simplePos="0" relativeHeight="251658240" behindDoc="1" locked="0" layoutInCell="1" allowOverlap="1" wp14:anchorId="0A3002FB" wp14:editId="6EEF187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14:paraId="2352CDA8" w14:textId="77777777">
      <w:pPr>
        <w:jc w:val="both"/>
        <w:sectPr w:rsidR="00C658FB">
          <w:pgSz w:w="16840" w:h="11910" w:orient="landscape"/>
          <w:pgMar w:top="0" w:right="220" w:bottom="0" w:left="0" w:header="720" w:footer="720" w:gutter="0"/>
          <w:cols w:space="720"/>
        </w:sectPr>
      </w:pPr>
    </w:p>
    <w:p w:rsidR="00C658FB" w:rsidRDefault="00C72D7F" w14:paraId="3AA875E8" w14:textId="7EA2318D">
      <w:pPr>
        <w:pStyle w:val="BodyText"/>
        <w:rPr>
          <w:sz w:val="20"/>
        </w:rPr>
      </w:pPr>
      <w:r>
        <w:rPr>
          <w:noProof/>
          <w:sz w:val="20"/>
        </w:rPr>
        <mc:AlternateContent>
          <mc:Choice Requires="wpg">
            <w:drawing>
              <wp:inline distT="0" distB="0" distL="0" distR="0" wp14:anchorId="6589AF45" wp14:editId="31860CB4">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885" w:rsidRDefault="00903885" w14:paraId="18EB9B66"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903885" w:rsidRDefault="00903885" w14:paraId="21B55EDD"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group id="docshapegroup30" style="width:557.05pt;height:61.2pt;mso-position-horizontal-relative:char;mso-position-vertical-relative:line" coordsize="11141,1224" o:spid="_x0000_s1026" w14:anchorId="6589A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903885" w:rsidRDefault="00903885" w14:paraId="18EB9B66"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903885" w:rsidRDefault="00903885" w14:paraId="21B55EDD"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14:paraId="6BC010E2" w14:textId="77777777">
      <w:pPr>
        <w:pStyle w:val="BodyText"/>
        <w:spacing w:before="11"/>
        <w:rPr>
          <w:sz w:val="1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44"/>
        <w:gridCol w:w="3834"/>
      </w:tblGrid>
      <w:tr w:rsidR="00C658FB" w:rsidTr="471C6A7B" w14:paraId="312788AE" w14:textId="77777777">
        <w:trPr>
          <w:trHeight w:val="320"/>
        </w:trPr>
        <w:tc>
          <w:tcPr>
            <w:tcW w:w="11544" w:type="dxa"/>
            <w:tcMar/>
          </w:tcPr>
          <w:p w:rsidR="00C658FB" w:rsidRDefault="00D131A0" w14:paraId="42549281" w14:textId="14EFA057">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8D2731">
              <w:rPr>
                <w:color w:val="231F20"/>
                <w:sz w:val="24"/>
              </w:rPr>
              <w:t>2</w:t>
            </w:r>
            <w:r w:rsidR="00FE11F4">
              <w:rPr>
                <w:color w:val="231F20"/>
                <w:sz w:val="24"/>
              </w:rPr>
              <w:t>2</w:t>
            </w:r>
            <w:r>
              <w:rPr>
                <w:color w:val="231F20"/>
                <w:sz w:val="24"/>
              </w:rPr>
              <w:t>/2</w:t>
            </w:r>
            <w:r w:rsidR="00FE11F4">
              <w:rPr>
                <w:color w:val="231F20"/>
                <w:sz w:val="24"/>
              </w:rPr>
              <w:t>3</w:t>
            </w:r>
          </w:p>
        </w:tc>
        <w:tc>
          <w:tcPr>
            <w:tcW w:w="3834" w:type="dxa"/>
            <w:tcMar/>
          </w:tcPr>
          <w:p w:rsidRPr="00FE11F4" w:rsidR="00C658FB" w:rsidP="471C6A7B" w:rsidRDefault="00D131A0" w14:paraId="418547FD" w14:textId="20980D1E">
            <w:pPr>
              <w:pStyle w:val="TableParagraph"/>
              <w:spacing w:before="21" w:line="279" w:lineRule="exact"/>
              <w:rPr>
                <w:sz w:val="24"/>
                <w:szCs w:val="24"/>
              </w:rPr>
            </w:pPr>
            <w:r w:rsidRPr="471C6A7B" w:rsidR="00D131A0">
              <w:rPr>
                <w:color w:val="231F20"/>
                <w:sz w:val="24"/>
                <w:szCs w:val="24"/>
              </w:rPr>
              <w:t>£</w:t>
            </w:r>
            <w:r w:rsidRPr="471C6A7B" w:rsidR="4EEB7098">
              <w:rPr>
                <w:color w:val="231F20"/>
                <w:sz w:val="24"/>
                <w:szCs w:val="24"/>
              </w:rPr>
              <w:t>0</w:t>
            </w:r>
          </w:p>
        </w:tc>
      </w:tr>
      <w:tr w:rsidR="00C658FB" w:rsidTr="471C6A7B" w14:paraId="5093A4ED" w14:textId="77777777">
        <w:trPr>
          <w:trHeight w:val="320"/>
        </w:trPr>
        <w:tc>
          <w:tcPr>
            <w:tcW w:w="11544" w:type="dxa"/>
            <w:tcMar/>
          </w:tcPr>
          <w:p w:rsidR="00C658FB" w:rsidRDefault="00D131A0" w14:paraId="54B357E5" w14:textId="6738CEE8">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FE11F4">
              <w:rPr>
                <w:color w:val="231F20"/>
                <w:sz w:val="24"/>
              </w:rPr>
              <w:t>3</w:t>
            </w:r>
            <w:r>
              <w:rPr>
                <w:color w:val="231F20"/>
                <w:sz w:val="24"/>
              </w:rPr>
              <w:t>/2</w:t>
            </w:r>
            <w:r w:rsidR="00FE11F4">
              <w:rPr>
                <w:color w:val="231F20"/>
                <w:sz w:val="24"/>
              </w:rPr>
              <w:t>4</w:t>
            </w:r>
          </w:p>
        </w:tc>
        <w:tc>
          <w:tcPr>
            <w:tcW w:w="3834" w:type="dxa"/>
            <w:tcMar/>
          </w:tcPr>
          <w:p w:rsidRPr="00FE11F4" w:rsidR="00C658FB" w:rsidP="471C6A7B" w:rsidRDefault="00D131A0" w14:paraId="7F3FE07A" w14:textId="21C29B2F">
            <w:pPr>
              <w:pStyle w:val="TableParagraph"/>
              <w:spacing w:before="21" w:line="278" w:lineRule="exact"/>
              <w:rPr>
                <w:sz w:val="24"/>
                <w:szCs w:val="24"/>
              </w:rPr>
            </w:pPr>
            <w:r w:rsidRPr="471C6A7B" w:rsidR="00D131A0">
              <w:rPr>
                <w:color w:val="231F20"/>
                <w:sz w:val="24"/>
                <w:szCs w:val="24"/>
              </w:rPr>
              <w:t>£</w:t>
            </w:r>
            <w:r w:rsidRPr="471C6A7B" w:rsidR="4EEB7098">
              <w:rPr>
                <w:color w:val="231F20"/>
                <w:sz w:val="24"/>
                <w:szCs w:val="24"/>
              </w:rPr>
              <w:t>1</w:t>
            </w:r>
            <w:r w:rsidRPr="471C6A7B" w:rsidR="7274175E">
              <w:rPr>
                <w:color w:val="231F20"/>
                <w:sz w:val="24"/>
                <w:szCs w:val="24"/>
              </w:rPr>
              <w:t>7</w:t>
            </w:r>
            <w:r w:rsidRPr="471C6A7B" w:rsidR="4EEB7098">
              <w:rPr>
                <w:color w:val="231F20"/>
                <w:sz w:val="24"/>
                <w:szCs w:val="24"/>
              </w:rPr>
              <w:t>,7</w:t>
            </w:r>
            <w:r w:rsidRPr="471C6A7B" w:rsidR="586B9DB8">
              <w:rPr>
                <w:color w:val="231F20"/>
                <w:sz w:val="24"/>
                <w:szCs w:val="24"/>
              </w:rPr>
              <w:t>7</w:t>
            </w:r>
            <w:r w:rsidRPr="471C6A7B" w:rsidR="4EEB7098">
              <w:rPr>
                <w:color w:val="231F20"/>
                <w:sz w:val="24"/>
                <w:szCs w:val="24"/>
              </w:rPr>
              <w:t>0</w:t>
            </w:r>
          </w:p>
        </w:tc>
      </w:tr>
      <w:tr w:rsidR="00C658FB" w:rsidTr="471C6A7B" w14:paraId="43219660" w14:textId="77777777">
        <w:trPr>
          <w:trHeight w:val="320"/>
        </w:trPr>
        <w:tc>
          <w:tcPr>
            <w:tcW w:w="11544" w:type="dxa"/>
            <w:tcMar/>
          </w:tcPr>
          <w:p w:rsidR="00C658FB" w:rsidRDefault="00D131A0" w14:paraId="4B2AF4A2" w14:textId="1530900F">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w:t>
            </w:r>
            <w:r w:rsidR="00FE11F4">
              <w:rPr>
                <w:color w:val="231F20"/>
                <w:sz w:val="24"/>
              </w:rPr>
              <w:t>3</w:t>
            </w:r>
            <w:r>
              <w:rPr>
                <w:color w:val="231F20"/>
                <w:sz w:val="24"/>
              </w:rPr>
              <w:t>/2</w:t>
            </w:r>
            <w:r w:rsidR="00FE11F4">
              <w:rPr>
                <w:color w:val="231F20"/>
                <w:sz w:val="24"/>
              </w:rPr>
              <w:t>4</w:t>
            </w:r>
          </w:p>
        </w:tc>
        <w:tc>
          <w:tcPr>
            <w:tcW w:w="3834" w:type="dxa"/>
            <w:tcMar/>
          </w:tcPr>
          <w:p w:rsidRPr="00FE11F4" w:rsidR="00C658FB" w:rsidP="471C6A7B" w:rsidRDefault="00D131A0" w14:paraId="49F7D134" w14:textId="4423A6D8">
            <w:pPr>
              <w:pStyle w:val="TableParagraph"/>
              <w:spacing w:before="21" w:line="278" w:lineRule="exact"/>
              <w:rPr>
                <w:sz w:val="24"/>
                <w:szCs w:val="24"/>
              </w:rPr>
            </w:pPr>
            <w:r w:rsidRPr="471C6A7B" w:rsidR="00D131A0">
              <w:rPr>
                <w:color w:val="231F20"/>
                <w:sz w:val="24"/>
                <w:szCs w:val="24"/>
              </w:rPr>
              <w:t>£</w:t>
            </w:r>
            <w:r w:rsidRPr="471C6A7B" w:rsidR="70F8F9A3">
              <w:rPr>
                <w:color w:val="231F20"/>
                <w:sz w:val="24"/>
                <w:szCs w:val="24"/>
              </w:rPr>
              <w:t>0</w:t>
            </w:r>
          </w:p>
        </w:tc>
      </w:tr>
      <w:tr w:rsidR="00C658FB" w:rsidTr="471C6A7B" w14:paraId="0D4B98E7" w14:textId="77777777">
        <w:trPr>
          <w:trHeight w:val="324"/>
        </w:trPr>
        <w:tc>
          <w:tcPr>
            <w:tcW w:w="11544" w:type="dxa"/>
            <w:tcMar/>
          </w:tcPr>
          <w:p w:rsidR="00C658FB" w:rsidRDefault="00D131A0" w14:paraId="7A92BC95" w14:textId="35C220C1">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FE11F4">
              <w:rPr>
                <w:color w:val="231F20"/>
                <w:sz w:val="24"/>
              </w:rPr>
              <w:t>4</w:t>
            </w:r>
            <w:r>
              <w:rPr>
                <w:color w:val="231F20"/>
                <w:sz w:val="24"/>
              </w:rPr>
              <w:t>/2</w:t>
            </w:r>
            <w:r w:rsidR="00FE11F4">
              <w:rPr>
                <w:color w:val="231F20"/>
                <w:sz w:val="24"/>
              </w:rPr>
              <w:t>5</w:t>
            </w:r>
          </w:p>
        </w:tc>
        <w:tc>
          <w:tcPr>
            <w:tcW w:w="3834" w:type="dxa"/>
            <w:tcMar/>
          </w:tcPr>
          <w:p w:rsidRPr="00FE11F4" w:rsidR="00C658FB" w:rsidP="471C6A7B" w:rsidRDefault="00D131A0" w14:paraId="6A59ACEB" w14:textId="59ADAA5B">
            <w:pPr>
              <w:pStyle w:val="TableParagraph"/>
              <w:spacing w:before="21" w:line="283" w:lineRule="exact"/>
              <w:rPr>
                <w:color w:val="231F20"/>
                <w:sz w:val="24"/>
                <w:szCs w:val="24"/>
              </w:rPr>
            </w:pPr>
            <w:r w:rsidRPr="471C6A7B" w:rsidR="00D131A0">
              <w:rPr>
                <w:color w:val="231F20"/>
                <w:sz w:val="24"/>
                <w:szCs w:val="24"/>
              </w:rPr>
              <w:t>£</w:t>
            </w:r>
            <w:r w:rsidRPr="471C6A7B" w:rsidR="35FECB46">
              <w:rPr>
                <w:color w:val="231F20"/>
                <w:sz w:val="24"/>
                <w:szCs w:val="24"/>
              </w:rPr>
              <w:t>1</w:t>
            </w:r>
            <w:r w:rsidRPr="471C6A7B" w:rsidR="1ECF9790">
              <w:rPr>
                <w:color w:val="231F20"/>
                <w:sz w:val="24"/>
                <w:szCs w:val="24"/>
              </w:rPr>
              <w:t>7,700</w:t>
            </w:r>
          </w:p>
        </w:tc>
      </w:tr>
      <w:tr w:rsidR="00C658FB" w:rsidTr="471C6A7B" w14:paraId="0CFC0D4A" w14:textId="77777777">
        <w:trPr>
          <w:trHeight w:val="320"/>
        </w:trPr>
        <w:tc>
          <w:tcPr>
            <w:tcW w:w="11544" w:type="dxa"/>
            <w:tcMar/>
          </w:tcPr>
          <w:p w:rsidR="00C658FB" w:rsidRDefault="00D131A0" w14:paraId="28358E1E" w14:textId="0857FE12">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FE11F4">
              <w:rPr>
                <w:color w:val="231F20"/>
                <w:sz w:val="24"/>
              </w:rPr>
              <w:t>4</w:t>
            </w:r>
            <w:r>
              <w:rPr>
                <w:color w:val="231F20"/>
                <w:sz w:val="24"/>
              </w:rPr>
              <w:t>/2</w:t>
            </w:r>
            <w:r w:rsidR="00FE11F4">
              <w:rPr>
                <w:color w:val="231F20"/>
                <w:sz w:val="24"/>
              </w:rPr>
              <w:t>5</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w:t>
            </w:r>
            <w:r w:rsidRPr="00B75BBD">
              <w:rPr>
                <w:color w:val="231F20"/>
                <w:sz w:val="24"/>
                <w:vertAlign w:val="superscript"/>
              </w:rPr>
              <w:t>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8749B2">
              <w:rPr>
                <w:color w:val="231F20"/>
                <w:sz w:val="24"/>
              </w:rPr>
              <w:t>4</w:t>
            </w:r>
            <w:r>
              <w:rPr>
                <w:color w:val="231F20"/>
                <w:sz w:val="24"/>
              </w:rPr>
              <w:t>.</w:t>
            </w:r>
          </w:p>
        </w:tc>
        <w:tc>
          <w:tcPr>
            <w:tcW w:w="3834" w:type="dxa"/>
            <w:tcMar/>
          </w:tcPr>
          <w:p w:rsidRPr="00FE11F4" w:rsidR="00C658FB" w:rsidP="471C6A7B" w:rsidRDefault="00D131A0" w14:paraId="2999D138" w14:textId="401E2AF1">
            <w:pPr>
              <w:pStyle w:val="TableParagraph"/>
              <w:spacing w:before="21" w:line="278" w:lineRule="exact"/>
              <w:rPr>
                <w:color w:val="231F20"/>
                <w:sz w:val="24"/>
                <w:szCs w:val="24"/>
              </w:rPr>
            </w:pPr>
            <w:r w:rsidRPr="471C6A7B" w:rsidR="00D131A0">
              <w:rPr>
                <w:color w:val="231F20"/>
                <w:sz w:val="24"/>
                <w:szCs w:val="24"/>
              </w:rPr>
              <w:t>£</w:t>
            </w:r>
            <w:r w:rsidRPr="471C6A7B" w:rsidR="6729CE37">
              <w:rPr>
                <w:color w:val="231F20"/>
                <w:sz w:val="24"/>
                <w:szCs w:val="24"/>
              </w:rPr>
              <w:t>17,770</w:t>
            </w:r>
          </w:p>
        </w:tc>
      </w:tr>
    </w:tbl>
    <w:p w:rsidR="00C658FB" w:rsidRDefault="00C72D7F" w14:paraId="3C968F59" w14:textId="4F141571">
      <w:pPr>
        <w:pStyle w:val="BodyText"/>
        <w:spacing w:before="1"/>
        <w:rPr>
          <w:sz w:val="22"/>
        </w:rPr>
      </w:pPr>
      <w:r>
        <w:rPr>
          <w:noProof/>
        </w:rPr>
        <mc:AlternateContent>
          <mc:Choice Requires="wpg">
            <w:drawing>
              <wp:anchor distT="0" distB="0" distL="0" distR="0" simplePos="0" relativeHeight="251658241" behindDoc="1" locked="0" layoutInCell="1" allowOverlap="1" wp14:anchorId="5556DDF3" wp14:editId="1A15BD83">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885" w:rsidRDefault="00903885" w14:paraId="4B5EFA7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903885" w:rsidRDefault="00903885" w14:paraId="15BAC993"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docshapegroup33" style="position:absolute;margin-left:0;margin-top:14.7pt;width:557.05pt;height:61.2pt;z-index:-251658239;mso-wrap-distance-left:0;mso-wrap-distance-right:0;mso-position-horizontal-relative:page;mso-position-vertical-relative:text" coordsize="11141,1224" coordorigin=",294" o:spid="_x0000_s1029" w14:anchorId="5556D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style="position:absolute;top:293;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v:shape id="docshape35" style="position:absolute;top:293;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903885" w:rsidRDefault="00903885" w14:paraId="4B5EFA7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903885" w:rsidRDefault="00903885" w14:paraId="15BAC993"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14:paraId="77061D66" w14:textId="77777777">
      <w:pPr>
        <w:pStyle w:val="BodyText"/>
        <w:spacing w:before="4"/>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82"/>
        <w:gridCol w:w="3798"/>
      </w:tblGrid>
      <w:tr w:rsidR="00C658FB" w:rsidTr="471C6A7B" w14:paraId="1F3F4305" w14:textId="77777777">
        <w:trPr>
          <w:trHeight w:val="1924"/>
        </w:trPr>
        <w:tc>
          <w:tcPr>
            <w:tcW w:w="11582" w:type="dxa"/>
            <w:tcMar/>
          </w:tcPr>
          <w:p w:rsidR="00C658FB" w:rsidRDefault="00D131A0" w14:paraId="40A2CA9D" w14:textId="77777777">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14:paraId="4043CCEA" w14:textId="77777777">
            <w:pPr>
              <w:pStyle w:val="TableParagraph"/>
              <w:spacing w:before="7"/>
              <w:ind w:left="0"/>
              <w:rPr>
                <w:sz w:val="23"/>
              </w:rPr>
            </w:pPr>
          </w:p>
          <w:p w:rsidR="00C658FB" w:rsidRDefault="00D131A0" w14:paraId="04190BB9" w14:textId="77777777">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14:paraId="4FE35C19" w14:textId="77777777">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Mar/>
          </w:tcPr>
          <w:p w:rsidR="00C658FB" w:rsidP="67326C74" w:rsidRDefault="67326C74" w14:paraId="0D2C7317" w14:textId="77777777">
            <w:pPr>
              <w:pStyle w:val="TableParagraph"/>
              <w:ind w:left="0"/>
              <w:rPr>
                <w:rFonts w:asciiTheme="minorHAnsi" w:hAnsiTheme="minorHAnsi" w:cstheme="minorHAnsi"/>
                <w:sz w:val="24"/>
                <w:szCs w:val="24"/>
              </w:rPr>
            </w:pPr>
            <w:r w:rsidRPr="00FE11F4">
              <w:rPr>
                <w:rFonts w:asciiTheme="minorHAnsi" w:hAnsiTheme="minorHAnsi" w:cstheme="minorHAnsi"/>
                <w:sz w:val="24"/>
                <w:szCs w:val="24"/>
              </w:rPr>
              <w:t>We complete 3 water safety sessions per year at the pool (1 per term) and simulate this in class.</w:t>
            </w:r>
          </w:p>
          <w:p w:rsidRPr="00FE11F4" w:rsidR="00FE11F4" w:rsidP="67326C74" w:rsidRDefault="00FE11F4" w14:paraId="60510525" w14:textId="3B3FA540">
            <w:pPr>
              <w:pStyle w:val="TableParagraph"/>
              <w:ind w:left="0"/>
              <w:rPr>
                <w:rFonts w:asciiTheme="minorHAnsi" w:hAnsiTheme="minorHAnsi" w:cstheme="minorHAnsi"/>
                <w:sz w:val="24"/>
                <w:szCs w:val="24"/>
              </w:rPr>
            </w:pPr>
            <w:r>
              <w:rPr>
                <w:rFonts w:asciiTheme="minorHAnsi" w:hAnsiTheme="minorHAnsi" w:cstheme="minorHAnsi"/>
                <w:sz w:val="24"/>
                <w:szCs w:val="24"/>
              </w:rPr>
              <w:t>School Assemblies each year also focus on the dangers of water including canals rivers and seaside.</w:t>
            </w:r>
          </w:p>
        </w:tc>
      </w:tr>
      <w:tr w:rsidR="00C658FB" w:rsidTr="471C6A7B" w14:paraId="779683C1" w14:textId="77777777">
        <w:trPr>
          <w:trHeight w:val="1472"/>
        </w:trPr>
        <w:tc>
          <w:tcPr>
            <w:tcW w:w="11582" w:type="dxa"/>
            <w:tcMar/>
          </w:tcPr>
          <w:p w:rsidR="00C658FB" w:rsidRDefault="00D131A0" w14:paraId="58FAE3D7" w14:textId="77777777">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14:paraId="2C03A4D2" w14:textId="1B3A15A1">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8749B2">
              <w:rPr>
                <w:color w:val="231F20"/>
                <w:sz w:val="24"/>
              </w:rPr>
              <w:t>3</w:t>
            </w:r>
            <w:r>
              <w:rPr>
                <w:color w:val="231F20"/>
                <w:sz w:val="24"/>
              </w:rPr>
              <w:t>.</w:t>
            </w:r>
          </w:p>
          <w:p w:rsidR="00C658FB" w:rsidRDefault="00D131A0" w14:paraId="22D6CD7B" w14:textId="77777777">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Mar/>
          </w:tcPr>
          <w:p w:rsidRPr="00FE11F4" w:rsidR="00C658FB" w:rsidP="471C6A7B" w:rsidRDefault="008749B2" w14:paraId="10CAF15B" w14:textId="5B7CCEF4">
            <w:pPr>
              <w:pStyle w:val="TableParagraph"/>
              <w:spacing w:before="130"/>
              <w:ind w:left="46"/>
              <w:rPr>
                <w:rFonts w:ascii="Calibri" w:hAnsi="Calibri" w:cs="Arial" w:asciiTheme="minorAscii" w:hAnsiTheme="minorAscii" w:cstheme="minorBidi"/>
                <w:sz w:val="24"/>
                <w:szCs w:val="24"/>
              </w:rPr>
            </w:pPr>
            <w:r w:rsidRPr="471C6A7B" w:rsidR="008749B2">
              <w:rPr>
                <w:rFonts w:ascii="Calibri" w:hAnsi="Calibri" w:cs="Arial" w:asciiTheme="minorAscii" w:hAnsiTheme="minorAscii" w:cstheme="minorBidi"/>
                <w:sz w:val="24"/>
                <w:szCs w:val="24"/>
              </w:rPr>
              <w:t>Y6 2023</w:t>
            </w:r>
            <w:r w:rsidRPr="471C6A7B" w:rsidR="67326C74">
              <w:rPr>
                <w:rFonts w:ascii="Calibri" w:hAnsi="Calibri" w:cs="Arial" w:asciiTheme="minorAscii" w:hAnsiTheme="minorAscii" w:cstheme="minorBidi"/>
                <w:sz w:val="24"/>
                <w:szCs w:val="24"/>
              </w:rPr>
              <w:t xml:space="preserve"> </w:t>
            </w:r>
            <w:r w:rsidRPr="471C6A7B" w:rsidR="67326C74">
              <w:rPr>
                <w:rFonts w:ascii="Calibri" w:hAnsi="Calibri" w:cs="Arial" w:asciiTheme="minorAscii" w:hAnsiTheme="minorAscii" w:cstheme="minorBidi"/>
                <w:sz w:val="24"/>
                <w:szCs w:val="24"/>
              </w:rPr>
              <w:t xml:space="preserve">– </w:t>
            </w:r>
            <w:r w:rsidRPr="471C6A7B" w:rsidR="00565357">
              <w:rPr>
                <w:rFonts w:ascii="Calibri" w:hAnsi="Calibri" w:cs="Arial" w:asciiTheme="minorAscii" w:hAnsiTheme="minorAscii" w:cstheme="minorBidi"/>
                <w:sz w:val="24"/>
                <w:szCs w:val="24"/>
              </w:rPr>
              <w:t xml:space="preserve"> (</w:t>
            </w:r>
            <w:r w:rsidRPr="471C6A7B" w:rsidR="00565357">
              <w:rPr>
                <w:rFonts w:ascii="Calibri" w:hAnsi="Calibri" w:cs="Arial" w:asciiTheme="minorAscii" w:hAnsiTheme="minorAscii" w:cstheme="minorBidi"/>
                <w:sz w:val="24"/>
                <w:szCs w:val="24"/>
              </w:rPr>
              <w:t>1</w:t>
            </w:r>
            <w:r w:rsidRPr="471C6A7B" w:rsidR="2E34AAC1">
              <w:rPr>
                <w:rFonts w:ascii="Calibri" w:hAnsi="Calibri" w:cs="Arial" w:asciiTheme="minorAscii" w:hAnsiTheme="minorAscii" w:cstheme="minorBidi"/>
                <w:sz w:val="24"/>
                <w:szCs w:val="24"/>
              </w:rPr>
              <w:t>6</w:t>
            </w:r>
            <w:r w:rsidRPr="471C6A7B" w:rsidR="00565357">
              <w:rPr>
                <w:rFonts w:ascii="Calibri" w:hAnsi="Calibri" w:cs="Arial" w:asciiTheme="minorAscii" w:hAnsiTheme="minorAscii" w:cstheme="minorBidi"/>
                <w:sz w:val="24"/>
                <w:szCs w:val="24"/>
              </w:rPr>
              <w:t xml:space="preserve"> pupils</w:t>
            </w:r>
            <w:r w:rsidRPr="471C6A7B" w:rsidR="5E2AB527">
              <w:rPr>
                <w:rFonts w:ascii="Calibri" w:hAnsi="Calibri" w:cs="Arial" w:asciiTheme="minorAscii" w:hAnsiTheme="minorAscii" w:cstheme="minorBidi"/>
                <w:sz w:val="24"/>
                <w:szCs w:val="24"/>
              </w:rPr>
              <w:t xml:space="preserve"> 25m </w:t>
            </w:r>
            <w:r w:rsidRPr="471C6A7B" w:rsidR="5E2AB527">
              <w:rPr>
                <w:rFonts w:ascii="Calibri" w:hAnsi="Calibri" w:cs="Arial" w:asciiTheme="minorAscii" w:hAnsiTheme="minorAscii" w:cstheme="minorBidi"/>
                <w:sz w:val="24"/>
                <w:szCs w:val="24"/>
              </w:rPr>
              <w:t xml:space="preserve">+ </w:t>
            </w:r>
            <w:r w:rsidRPr="471C6A7B" w:rsidR="00C76853">
              <w:rPr>
                <w:rFonts w:ascii="Calibri" w:hAnsi="Calibri" w:cs="Arial" w:asciiTheme="minorAscii" w:hAnsiTheme="minorAscii" w:cstheme="minorBidi"/>
                <w:sz w:val="24"/>
                <w:szCs w:val="24"/>
              </w:rPr>
              <w:t xml:space="preserve"> </w:t>
            </w:r>
            <w:r w:rsidRPr="471C6A7B" w:rsidR="00565357">
              <w:rPr>
                <w:rFonts w:ascii="Calibri" w:hAnsi="Calibri" w:cs="Arial" w:asciiTheme="minorAscii" w:hAnsiTheme="minorAscii" w:cstheme="minorBidi"/>
                <w:sz w:val="24"/>
                <w:szCs w:val="24"/>
              </w:rPr>
              <w:t>1</w:t>
            </w:r>
            <w:r w:rsidRPr="471C6A7B" w:rsidR="63621023">
              <w:rPr>
                <w:rFonts w:ascii="Calibri" w:hAnsi="Calibri" w:cs="Arial" w:asciiTheme="minorAscii" w:hAnsiTheme="minorAscii" w:cstheme="minorBidi"/>
                <w:sz w:val="24"/>
                <w:szCs w:val="24"/>
              </w:rPr>
              <w:t>6</w:t>
            </w:r>
            <w:r w:rsidRPr="471C6A7B" w:rsidR="3668A8A4">
              <w:rPr>
                <w:rFonts w:ascii="Calibri" w:hAnsi="Calibri" w:cs="Arial" w:asciiTheme="minorAscii" w:hAnsiTheme="minorAscii" w:cstheme="minorBidi"/>
                <w:sz w:val="24"/>
                <w:szCs w:val="24"/>
              </w:rPr>
              <w:t xml:space="preserve"> pupils-</w:t>
            </w:r>
            <w:r w:rsidRPr="471C6A7B" w:rsidR="00565357">
              <w:rPr>
                <w:rFonts w:ascii="Calibri" w:hAnsi="Calibri" w:cs="Arial" w:asciiTheme="minorAscii" w:hAnsiTheme="minorAscii" w:cstheme="minorBidi"/>
                <w:sz w:val="24"/>
                <w:szCs w:val="24"/>
              </w:rPr>
              <w:t>1</w:t>
            </w:r>
            <w:r w:rsidRPr="471C6A7B" w:rsidR="762C7678">
              <w:rPr>
                <w:rFonts w:ascii="Calibri" w:hAnsi="Calibri" w:cs="Arial" w:asciiTheme="minorAscii" w:hAnsiTheme="minorAscii" w:cstheme="minorBidi"/>
                <w:sz w:val="24"/>
                <w:szCs w:val="24"/>
              </w:rPr>
              <w:t>5</w:t>
            </w:r>
            <w:r w:rsidRPr="471C6A7B" w:rsidR="00565357">
              <w:rPr>
                <w:rFonts w:ascii="Calibri" w:hAnsi="Calibri" w:cs="Arial" w:asciiTheme="minorAscii" w:hAnsiTheme="minorAscii" w:cstheme="minorBidi"/>
                <w:sz w:val="24"/>
                <w:szCs w:val="24"/>
              </w:rPr>
              <w:t>m</w:t>
            </w:r>
            <w:r w:rsidRPr="471C6A7B" w:rsidR="05734072">
              <w:rPr>
                <w:rFonts w:ascii="Calibri" w:hAnsi="Calibri" w:cs="Arial" w:asciiTheme="minorAscii" w:hAnsiTheme="minorAscii" w:cstheme="minorBidi"/>
                <w:sz w:val="24"/>
                <w:szCs w:val="24"/>
              </w:rPr>
              <w:t xml:space="preserve"> </w:t>
            </w:r>
            <w:r w:rsidRPr="471C6A7B" w:rsidR="00565357">
              <w:rPr>
                <w:rFonts w:ascii="Calibri" w:hAnsi="Calibri" w:cs="Arial" w:asciiTheme="minorAscii" w:hAnsiTheme="minorAscii" w:cstheme="minorBidi"/>
                <w:sz w:val="24"/>
                <w:szCs w:val="24"/>
              </w:rPr>
              <w:t>,</w:t>
            </w:r>
            <w:r w:rsidRPr="471C6A7B" w:rsidR="16E553EE">
              <w:rPr>
                <w:rFonts w:ascii="Calibri" w:hAnsi="Calibri" w:cs="Arial" w:asciiTheme="minorAscii" w:hAnsiTheme="minorAscii" w:cstheme="minorBidi"/>
                <w:sz w:val="24"/>
                <w:szCs w:val="24"/>
              </w:rPr>
              <w:t>9 pupils - 10m</w:t>
            </w:r>
            <w:r w:rsidRPr="471C6A7B" w:rsidR="00565357">
              <w:rPr>
                <w:rFonts w:ascii="Calibri" w:hAnsi="Calibri" w:cs="Arial" w:asciiTheme="minorAscii" w:hAnsiTheme="minorAscii" w:cstheme="minorBidi"/>
                <w:sz w:val="24"/>
                <w:szCs w:val="24"/>
              </w:rPr>
              <w:t>)</w:t>
            </w:r>
          </w:p>
          <w:p w:rsidRPr="00FE11F4" w:rsidR="00C658FB" w:rsidP="471C6A7B" w:rsidRDefault="00C658FB" w14:paraId="0902D13F" w14:textId="225309C8">
            <w:pPr>
              <w:pStyle w:val="TableParagraph"/>
              <w:spacing w:before="130"/>
              <w:ind w:left="46"/>
              <w:rPr>
                <w:rFonts w:ascii="Calibri" w:hAnsi="Calibri" w:cs="Calibri" w:asciiTheme="minorAscii" w:hAnsiTheme="minorAscii" w:cstheme="minorAscii"/>
                <w:sz w:val="24"/>
                <w:szCs w:val="24"/>
              </w:rPr>
            </w:pPr>
          </w:p>
          <w:p w:rsidRPr="00FE11F4" w:rsidR="00C658FB" w:rsidP="471C6A7B" w:rsidRDefault="00C658FB" w14:paraId="25959C36" w14:textId="7991FD54">
            <w:pPr>
              <w:pStyle w:val="TableParagraph"/>
              <w:spacing w:before="130"/>
              <w:ind w:left="46"/>
              <w:rPr>
                <w:rFonts w:ascii="Calibri" w:hAnsi="Calibri" w:cs="Calibri" w:asciiTheme="minorAscii" w:hAnsiTheme="minorAscii" w:cstheme="minorAscii"/>
                <w:sz w:val="24"/>
                <w:szCs w:val="24"/>
              </w:rPr>
            </w:pPr>
          </w:p>
        </w:tc>
      </w:tr>
      <w:tr w:rsidR="00C658FB" w:rsidTr="471C6A7B" w14:paraId="498AC8B1" w14:textId="77777777">
        <w:trPr>
          <w:trHeight w:val="944"/>
        </w:trPr>
        <w:tc>
          <w:tcPr>
            <w:tcW w:w="11582" w:type="dxa"/>
            <w:tcMar/>
          </w:tcPr>
          <w:p w:rsidR="00C658FB" w:rsidRDefault="00D131A0" w14:paraId="64496F88" w14:textId="77777777">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14:paraId="7048AE50" w14:textId="77777777">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Mar/>
          </w:tcPr>
          <w:p w:rsidRPr="00BF0730" w:rsidR="00C658FB" w:rsidP="471C6A7B" w:rsidRDefault="4B542E2C" w14:paraId="2F542135" w14:textId="54224870">
            <w:pPr>
              <w:pStyle w:val="TableParagraph"/>
              <w:spacing w:before="131"/>
              <w:ind w:left="0"/>
              <w:rPr>
                <w:sz w:val="24"/>
                <w:szCs w:val="24"/>
              </w:rPr>
            </w:pPr>
            <w:r w:rsidRPr="471C6A7B" w:rsidR="4B542E2C">
              <w:rPr>
                <w:sz w:val="24"/>
                <w:szCs w:val="24"/>
              </w:rPr>
              <w:t>28 pupils</w:t>
            </w:r>
          </w:p>
        </w:tc>
      </w:tr>
      <w:tr w:rsidR="00C658FB" w:rsidTr="471C6A7B" w14:paraId="586065C4" w14:textId="77777777">
        <w:trPr>
          <w:trHeight w:val="368"/>
        </w:trPr>
        <w:tc>
          <w:tcPr>
            <w:tcW w:w="11582" w:type="dxa"/>
            <w:tcMar/>
          </w:tcPr>
          <w:p w:rsidRPr="00C76853" w:rsidR="00C658FB" w:rsidRDefault="00D131A0" w14:paraId="6C42115B" w14:textId="77777777">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Mar/>
          </w:tcPr>
          <w:p w:rsidRPr="00BF0730" w:rsidR="00C658FB" w:rsidP="471C6A7B" w:rsidRDefault="00C76853" w14:paraId="3DA0AED8" w14:textId="557491BC">
            <w:pPr>
              <w:pStyle w:val="TableParagraph"/>
              <w:spacing w:before="41"/>
              <w:ind w:left="0"/>
              <w:rPr>
                <w:sz w:val="24"/>
                <w:szCs w:val="24"/>
              </w:rPr>
            </w:pPr>
            <w:r w:rsidRPr="471C6A7B" w:rsidR="00C76853">
              <w:rPr>
                <w:w w:val="99"/>
                <w:sz w:val="24"/>
                <w:szCs w:val="24"/>
              </w:rPr>
              <w:t>100</w:t>
            </w:r>
            <w:r w:rsidRPr="471C6A7B" w:rsidR="67326C74">
              <w:rPr>
                <w:w w:val="99"/>
                <w:sz w:val="24"/>
                <w:szCs w:val="24"/>
              </w:rPr>
              <w:t>%</w:t>
            </w:r>
          </w:p>
        </w:tc>
      </w:tr>
      <w:tr w:rsidR="00C658FB" w:rsidTr="471C6A7B" w14:paraId="0D5E6408" w14:textId="77777777">
        <w:trPr>
          <w:trHeight w:val="689"/>
        </w:trPr>
        <w:tc>
          <w:tcPr>
            <w:tcW w:w="11582" w:type="dxa"/>
            <w:tcMar/>
          </w:tcPr>
          <w:p w:rsidR="00C658FB" w:rsidRDefault="00D131A0" w14:paraId="052CED1E" w14:textId="77777777">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Mar/>
          </w:tcPr>
          <w:p w:rsidRPr="008749B2" w:rsidR="00C658FB" w:rsidP="67326C74" w:rsidRDefault="00D131A0" w14:paraId="2791545E" w14:textId="13AD1E64">
            <w:pPr>
              <w:pStyle w:val="TableParagraph"/>
              <w:spacing w:before="127"/>
              <w:ind w:left="43"/>
              <w:rPr>
                <w:sz w:val="24"/>
                <w:szCs w:val="24"/>
                <w:highlight w:val="yellow"/>
              </w:rPr>
            </w:pPr>
            <w:r w:rsidRPr="008749B2">
              <w:rPr>
                <w:sz w:val="24"/>
                <w:szCs w:val="24"/>
              </w:rPr>
              <w:t>Yes</w:t>
            </w:r>
          </w:p>
        </w:tc>
      </w:tr>
    </w:tbl>
    <w:p w:rsidR="00903885" w:rsidRDefault="00903885" w14:paraId="79303E20" w14:textId="65F86D17">
      <w:pPr>
        <w:rPr>
          <w:sz w:val="24"/>
        </w:rPr>
      </w:pPr>
    </w:p>
    <w:p w:rsidR="00903885" w:rsidRDefault="00903885" w14:paraId="067DE9C5" w14:textId="4425990A">
      <w:pPr>
        <w:rPr>
          <w:sz w:val="24"/>
        </w:rPr>
      </w:pPr>
    </w:p>
    <w:tbl>
      <w:tblPr>
        <w:tblpPr w:leftFromText="180" w:rightFromText="180" w:vertAnchor="page" w:horzAnchor="page" w:tblpX="947" w:tblpY="839"/>
        <w:tblW w:w="152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10"/>
      </w:tblGrid>
      <w:tr w:rsidRPr="00903885" w:rsidR="00903885" w:rsidTr="00903885" w14:paraId="32BFFDF4" w14:textId="77777777">
        <w:trPr>
          <w:trHeight w:val="1017"/>
        </w:trPr>
        <w:tc>
          <w:tcPr>
            <w:tcW w:w="15210" w:type="dxa"/>
            <w:tcBorders>
              <w:top w:val="single" w:color="92CDDC" w:sz="6" w:space="0"/>
              <w:left w:val="single" w:color="92CDDC" w:sz="6" w:space="0"/>
              <w:bottom w:val="single" w:color="92CDDC" w:sz="6" w:space="0"/>
              <w:right w:val="single" w:color="92CDDC" w:sz="6" w:space="0"/>
            </w:tcBorders>
            <w:shd w:val="clear" w:color="auto" w:fill="DAEEF3"/>
            <w:vAlign w:val="center"/>
          </w:tcPr>
          <w:p w:rsidRPr="00903885" w:rsidR="00903885" w:rsidP="00903885" w:rsidRDefault="00903885" w14:paraId="11277BAB" w14:textId="77777777">
            <w:pPr>
              <w:widowControl/>
              <w:autoSpaceDE/>
              <w:autoSpaceDN/>
              <w:jc w:val="center"/>
              <w:textAlignment w:val="baseline"/>
              <w:rPr>
                <w:rFonts w:ascii="Century Gothic" w:hAnsi="Century Gothic" w:eastAsia="Times New Roman" w:cs="Segoe UI"/>
                <w:sz w:val="20"/>
                <w:szCs w:val="20"/>
                <w:lang w:val="en-US" w:eastAsia="en-GB"/>
              </w:rPr>
            </w:pPr>
            <w:r w:rsidRPr="00903885">
              <w:rPr>
                <w:rStyle w:val="normaltextrun"/>
                <w:rFonts w:ascii="Century Gothic" w:hAnsi="Century Gothic"/>
                <w:b/>
                <w:color w:val="70AD47"/>
                <w:spacing w:val="10"/>
                <w:sz w:val="72"/>
                <w:szCs w:val="44"/>
                <w:u w:val="single"/>
                <w:shd w:val="clear" w:color="auto" w:fill="FFFFFF"/>
                <w:lang w:val="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Subject Intent</w:t>
            </w:r>
          </w:p>
        </w:tc>
      </w:tr>
      <w:tr w:rsidRPr="00903885" w:rsidR="00903885" w:rsidTr="00903885" w14:paraId="2CCDD3BB" w14:textId="77777777">
        <w:trPr>
          <w:trHeight w:val="8022"/>
        </w:trPr>
        <w:tc>
          <w:tcPr>
            <w:tcW w:w="15210" w:type="dxa"/>
            <w:tcBorders>
              <w:top w:val="single" w:color="92CDDC" w:sz="6" w:space="0"/>
              <w:left w:val="single" w:color="92CDDC" w:sz="6" w:space="0"/>
              <w:bottom w:val="single" w:color="92CDDC" w:sz="6" w:space="0"/>
              <w:right w:val="single" w:color="92CDDC" w:sz="6" w:space="0"/>
            </w:tcBorders>
            <w:shd w:val="clear" w:color="auto" w:fill="DAEEF3"/>
            <w:vAlign w:val="center"/>
            <w:hideMark/>
          </w:tcPr>
          <w:p w:rsidR="00903885" w:rsidP="00903885" w:rsidRDefault="00903885" w14:paraId="0A7E4147" w14:textId="6049A792">
            <w:pPr>
              <w:widowControl/>
              <w:autoSpaceDE/>
              <w:autoSpaceDN/>
              <w:jc w:val="center"/>
              <w:textAlignment w:val="baseline"/>
              <w:rPr>
                <w:rFonts w:ascii="Century Gothic" w:hAnsi="Century Gothic" w:eastAsia="Times New Roman" w:cs="Segoe UI"/>
                <w:sz w:val="32"/>
                <w:szCs w:val="20"/>
                <w:lang w:eastAsia="en-GB"/>
              </w:rPr>
            </w:pPr>
            <w:r w:rsidRPr="00903885">
              <w:rPr>
                <w:rFonts w:ascii="Century Gothic" w:hAnsi="Century Gothic" w:eastAsia="Times New Roman" w:cs="Segoe UI"/>
                <w:sz w:val="32"/>
                <w:szCs w:val="20"/>
                <w:lang w:val="en-US" w:eastAsia="en-GB"/>
              </w:rPr>
              <w:t>We aim for all pupils to be physically literate, with the knowledge, skills and motivation necessary to support them in maintaining a healthy lifestyle and a lifelong participation in physical activity and sport.</w:t>
            </w:r>
          </w:p>
          <w:p w:rsidRPr="00903885" w:rsidR="00903885" w:rsidP="00903885" w:rsidRDefault="00903885" w14:paraId="04AE7F95" w14:textId="77777777">
            <w:pPr>
              <w:widowControl/>
              <w:autoSpaceDE/>
              <w:autoSpaceDN/>
              <w:jc w:val="center"/>
              <w:textAlignment w:val="baseline"/>
              <w:rPr>
                <w:rFonts w:ascii="Segoe UI" w:hAnsi="Segoe UI" w:eastAsia="Times New Roman" w:cs="Segoe UI"/>
                <w:sz w:val="28"/>
                <w:szCs w:val="18"/>
                <w:lang w:eastAsia="en-GB"/>
              </w:rPr>
            </w:pPr>
          </w:p>
          <w:p w:rsidR="00903885" w:rsidP="00903885" w:rsidRDefault="00903885" w14:paraId="289AE6C9" w14:textId="35612E0D">
            <w:pPr>
              <w:widowControl/>
              <w:autoSpaceDE/>
              <w:autoSpaceDN/>
              <w:jc w:val="center"/>
              <w:textAlignment w:val="baseline"/>
              <w:rPr>
                <w:rFonts w:ascii="Century Gothic" w:hAnsi="Century Gothic" w:eastAsia="Times New Roman" w:cs="Segoe UI"/>
                <w:sz w:val="32"/>
                <w:szCs w:val="20"/>
                <w:lang w:eastAsia="en-GB"/>
              </w:rPr>
            </w:pPr>
            <w:r w:rsidRPr="00903885">
              <w:rPr>
                <w:rFonts w:ascii="Century Gothic" w:hAnsi="Century Gothic" w:eastAsia="Times New Roman" w:cs="Segoe UI"/>
                <w:sz w:val="32"/>
                <w:szCs w:val="20"/>
                <w:lang w:val="en-US" w:eastAsia="en-GB"/>
              </w:rPr>
              <w:t>Pupils learn how to think in different ways to suit a wide variety of creative, competitive and challenging activities. They learn how to plan, perform and evaluate actions, ideas and performances to improve their quality and effectiveness. Through this process, our pupils are able to discover their aptitudes, abilities and preferences and make choices about how to get involved in lifelong physical activity. To ensure our pupils can all swim we take them swimming in Year 3 and 4 for the full year with additional intensive sessions delivered to older pupils who still need this vital lifesaving skill.</w:t>
            </w:r>
            <w:r w:rsidRPr="00903885">
              <w:rPr>
                <w:rFonts w:ascii="Century Gothic" w:hAnsi="Century Gothic" w:eastAsia="Times New Roman" w:cs="Segoe UI"/>
                <w:sz w:val="32"/>
                <w:szCs w:val="20"/>
                <w:lang w:eastAsia="en-GB"/>
              </w:rPr>
              <w:t> </w:t>
            </w:r>
          </w:p>
          <w:p w:rsidRPr="00903885" w:rsidR="00903885" w:rsidP="00903885" w:rsidRDefault="00903885" w14:paraId="6C308807" w14:textId="77777777">
            <w:pPr>
              <w:widowControl/>
              <w:autoSpaceDE/>
              <w:autoSpaceDN/>
              <w:jc w:val="center"/>
              <w:textAlignment w:val="baseline"/>
              <w:rPr>
                <w:rFonts w:ascii="Segoe UI" w:hAnsi="Segoe UI" w:eastAsia="Times New Roman" w:cs="Segoe UI"/>
                <w:sz w:val="28"/>
                <w:szCs w:val="18"/>
                <w:lang w:eastAsia="en-GB"/>
              </w:rPr>
            </w:pPr>
          </w:p>
          <w:p w:rsidRPr="00903885" w:rsidR="00903885" w:rsidP="00903885" w:rsidRDefault="00903885" w14:paraId="59946404" w14:textId="6998911D">
            <w:pPr>
              <w:widowControl/>
              <w:autoSpaceDE/>
              <w:autoSpaceDN/>
              <w:jc w:val="center"/>
              <w:textAlignment w:val="baseline"/>
              <w:rPr>
                <w:rFonts w:ascii="Segoe UI" w:hAnsi="Segoe UI" w:eastAsia="Times New Roman" w:cs="Segoe UI"/>
                <w:sz w:val="18"/>
                <w:szCs w:val="18"/>
                <w:lang w:eastAsia="en-GB"/>
              </w:rPr>
            </w:pPr>
            <w:r w:rsidRPr="00903885">
              <w:rPr>
                <w:rFonts w:ascii="Century Gothic" w:hAnsi="Century Gothic" w:eastAsia="Times New Roman" w:cs="Segoe UI"/>
                <w:sz w:val="32"/>
                <w:szCs w:val="20"/>
                <w:lang w:val="en-US" w:eastAsia="en-GB"/>
              </w:rPr>
              <w:t xml:space="preserve">Physical education is an essential part of children’s well-being and health and is an integral part of our school day. Our pupils not only take part in twice weekly Physical Education and Sports lessons, they also develop their fitness and stamina </w:t>
            </w:r>
            <w:r>
              <w:rPr>
                <w:rFonts w:ascii="Century Gothic" w:hAnsi="Century Gothic" w:eastAsia="Times New Roman" w:cs="Segoe UI"/>
                <w:sz w:val="32"/>
                <w:szCs w:val="20"/>
                <w:lang w:val="en-US" w:eastAsia="en-GB"/>
              </w:rPr>
              <w:t>at playtimes and through addition sessions including,</w:t>
            </w:r>
            <w:r w:rsidRPr="00903885">
              <w:rPr>
                <w:rFonts w:ascii="Century Gothic" w:hAnsi="Century Gothic" w:eastAsia="Times New Roman" w:cs="Segoe UI"/>
                <w:sz w:val="32"/>
                <w:szCs w:val="20"/>
                <w:lang w:val="en-US" w:eastAsia="en-GB"/>
              </w:rPr>
              <w:t xml:space="preserve"> yoga and</w:t>
            </w:r>
            <w:r>
              <w:rPr>
                <w:rFonts w:ascii="Century Gothic" w:hAnsi="Century Gothic" w:eastAsia="Times New Roman" w:cs="Segoe UI"/>
                <w:sz w:val="32"/>
                <w:szCs w:val="20"/>
                <w:lang w:val="en-US" w:eastAsia="en-GB"/>
              </w:rPr>
              <w:t xml:space="preserve"> the</w:t>
            </w:r>
            <w:r w:rsidRPr="00903885">
              <w:rPr>
                <w:rFonts w:ascii="Century Gothic" w:hAnsi="Century Gothic" w:eastAsia="Times New Roman" w:cs="Segoe UI"/>
                <w:sz w:val="32"/>
                <w:szCs w:val="20"/>
                <w:lang w:val="en-US" w:eastAsia="en-GB"/>
              </w:rPr>
              <w:t xml:space="preserve"> Manston Mile sessions. We also encourage our pupils to take part in sport clubs after school and clubs in the local community by celebrating and promoting participation and achievements.</w:t>
            </w:r>
            <w:r w:rsidRPr="00903885">
              <w:rPr>
                <w:rFonts w:ascii="Century Gothic" w:hAnsi="Century Gothic" w:eastAsia="Times New Roman" w:cs="Segoe UI"/>
                <w:sz w:val="32"/>
                <w:szCs w:val="20"/>
                <w:lang w:eastAsia="en-GB"/>
              </w:rPr>
              <w:t> </w:t>
            </w:r>
          </w:p>
        </w:tc>
      </w:tr>
    </w:tbl>
    <w:p w:rsidR="00C658FB" w:rsidRDefault="00C658FB" w14:paraId="16AC2AF3" w14:textId="77777777">
      <w:pPr>
        <w:rPr>
          <w:sz w:val="24"/>
        </w:rPr>
        <w:sectPr w:rsidR="00C658FB">
          <w:footerReference w:type="default" r:id="rId18"/>
          <w:pgSz w:w="16840" w:h="11910" w:orient="landscape"/>
          <w:pgMar w:top="720" w:right="220" w:bottom="620" w:left="0" w:header="0" w:footer="438" w:gutter="0"/>
          <w:cols w:space="720"/>
        </w:sectPr>
      </w:pPr>
    </w:p>
    <w:p w:rsidR="00C658FB" w:rsidRDefault="00C72D7F" w14:paraId="4ACC4CCF" w14:textId="567DEB46">
      <w:pPr>
        <w:pStyle w:val="BodyText"/>
        <w:rPr>
          <w:sz w:val="20"/>
        </w:rPr>
      </w:pPr>
      <w:r>
        <w:rPr>
          <w:noProof/>
          <w:sz w:val="20"/>
        </w:rPr>
        <mc:AlternateContent>
          <mc:Choice Requires="wpg">
            <w:drawing>
              <wp:inline distT="0" distB="0" distL="0" distR="0" wp14:anchorId="008DA180" wp14:editId="46236246">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885" w:rsidRDefault="00903885" w14:paraId="0B2A2FC7"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903885" w:rsidRDefault="00903885" w14:paraId="6C779060"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group id="docshapegroup36" style="width:557.05pt;height:61.2pt;mso-position-horizontal-relative:char;mso-position-vertical-relative:line" coordsize="11141,1224" o:spid="_x0000_s1032" w14:anchorId="008DA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903885" w:rsidRDefault="00903885" w14:paraId="0B2A2FC7"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903885" w:rsidRDefault="00903885" w14:paraId="6C779060"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14:paraId="1AAB6C5B" w14:textId="77777777">
      <w:pPr>
        <w:pStyle w:val="BodyText"/>
        <w:spacing w:before="10" w:after="1"/>
        <w:rPr>
          <w:sz w:val="27"/>
        </w:rPr>
      </w:pPr>
    </w:p>
    <w:tbl>
      <w:tblPr>
        <w:tblW w:w="15377"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020"/>
        <w:gridCol w:w="3405"/>
        <w:gridCol w:w="1511"/>
        <w:gridCol w:w="3307"/>
        <w:gridCol w:w="3134"/>
      </w:tblGrid>
      <w:tr w:rsidR="00C658FB" w:rsidTr="0475E48E" w14:paraId="38F8FB9A" w14:textId="77777777">
        <w:trPr>
          <w:trHeight w:val="383"/>
        </w:trPr>
        <w:tc>
          <w:tcPr>
            <w:tcW w:w="4020" w:type="dxa"/>
            <w:tcMar/>
          </w:tcPr>
          <w:p w:rsidR="00C658FB" w:rsidRDefault="00D131A0" w14:paraId="3D6899A7" w14:textId="1B427464">
            <w:pPr>
              <w:pStyle w:val="TableParagraph"/>
              <w:spacing w:before="39"/>
            </w:pPr>
            <w:r w:rsidRPr="0475E48E" w:rsidR="00D131A0">
              <w:rPr>
                <w:b w:val="1"/>
                <w:bCs w:val="1"/>
                <w:color w:val="231F20"/>
                <w:position w:val="2"/>
                <w:sz w:val="24"/>
                <w:szCs w:val="24"/>
              </w:rPr>
              <w:t>Academic</w:t>
            </w:r>
            <w:r w:rsidRPr="0475E48E" w:rsidR="00D131A0">
              <w:rPr>
                <w:b w:val="1"/>
                <w:bCs w:val="1"/>
                <w:color w:val="231F20"/>
                <w:spacing w:val="-6"/>
                <w:position w:val="2"/>
                <w:sz w:val="24"/>
                <w:szCs w:val="24"/>
              </w:rPr>
              <w:t xml:space="preserve"> </w:t>
            </w:r>
            <w:r w:rsidRPr="0475E48E" w:rsidR="00D131A0">
              <w:rPr>
                <w:b w:val="1"/>
                <w:bCs w:val="1"/>
                <w:color w:val="231F20"/>
                <w:position w:val="2"/>
                <w:sz w:val="24"/>
                <w:szCs w:val="24"/>
              </w:rPr>
              <w:t>Year:</w:t>
            </w:r>
            <w:r w:rsidRPr="0475E48E" w:rsidR="00D131A0">
              <w:rPr>
                <w:b w:val="1"/>
                <w:bCs w:val="1"/>
                <w:color w:val="231F20"/>
                <w:spacing w:val="-5"/>
                <w:position w:val="2"/>
                <w:sz w:val="24"/>
                <w:szCs w:val="24"/>
              </w:rPr>
              <w:t xml:space="preserve"> </w:t>
            </w:r>
            <w:r w:rsidR="00D131A0">
              <w:rPr/>
              <w:t>202</w:t>
            </w:r>
            <w:r w:rsidR="6EA4DB0D">
              <w:rPr/>
              <w:t>4/5</w:t>
            </w:r>
          </w:p>
        </w:tc>
        <w:tc>
          <w:tcPr>
            <w:tcW w:w="3405" w:type="dxa"/>
            <w:tcMar/>
          </w:tcPr>
          <w:p w:rsidR="00C658FB" w:rsidP="47884755" w:rsidRDefault="00D131A0" w14:paraId="70DB7727" w14:textId="77777777">
            <w:pPr>
              <w:pStyle w:val="TableParagraph"/>
              <w:spacing w:before="41"/>
              <w:rPr>
                <w:b w:val="1"/>
                <w:bCs w:val="1"/>
                <w:sz w:val="24"/>
                <w:szCs w:val="24"/>
              </w:rPr>
            </w:pPr>
            <w:r w:rsidRPr="47884755" w:rsidR="00D131A0">
              <w:rPr>
                <w:b w:val="1"/>
                <w:bCs w:val="1"/>
                <w:color w:val="231F20"/>
                <w:sz w:val="24"/>
                <w:szCs w:val="24"/>
              </w:rPr>
              <w:t>Total</w:t>
            </w:r>
            <w:r w:rsidRPr="47884755" w:rsidR="00D131A0">
              <w:rPr>
                <w:b w:val="1"/>
                <w:bCs w:val="1"/>
                <w:color w:val="231F20"/>
                <w:spacing w:val="-7"/>
                <w:sz w:val="24"/>
                <w:szCs w:val="24"/>
              </w:rPr>
              <w:t xml:space="preserve"> </w:t>
            </w:r>
            <w:r w:rsidRPr="47884755" w:rsidR="00D131A0">
              <w:rPr>
                <w:b w:val="1"/>
                <w:bCs w:val="1"/>
                <w:color w:val="231F20"/>
                <w:sz w:val="24"/>
                <w:szCs w:val="24"/>
              </w:rPr>
              <w:t>fund</w:t>
            </w:r>
            <w:r w:rsidRPr="47884755" w:rsidR="00D131A0">
              <w:rPr>
                <w:b w:val="1"/>
                <w:bCs w:val="1"/>
                <w:color w:val="231F20"/>
                <w:spacing w:val="-8"/>
                <w:sz w:val="24"/>
                <w:szCs w:val="24"/>
              </w:rPr>
              <w:t xml:space="preserve"> </w:t>
            </w:r>
            <w:r w:rsidRPr="47884755" w:rsidR="00D131A0">
              <w:rPr>
                <w:b w:val="1"/>
                <w:bCs w:val="1"/>
                <w:color w:val="231F20"/>
                <w:sz w:val="24"/>
                <w:szCs w:val="24"/>
              </w:rPr>
              <w:t>allocated</w:t>
            </w:r>
            <w:r w:rsidRPr="47884755" w:rsidR="00D131A0">
              <w:rPr>
                <w:b w:val="1"/>
                <w:bCs w:val="1"/>
                <w:color w:val="231F20"/>
                <w:sz w:val="24"/>
                <w:szCs w:val="24"/>
              </w:rPr>
              <w:t>:</w:t>
            </w:r>
          </w:p>
        </w:tc>
        <w:tc>
          <w:tcPr>
            <w:tcW w:w="4818" w:type="dxa"/>
            <w:gridSpan w:val="2"/>
            <w:tcMar/>
          </w:tcPr>
          <w:p w:rsidR="00C658FB" w:rsidP="47884755" w:rsidRDefault="00FE11F4" w14:paraId="2E770B0E" w14:textId="09CC1D95">
            <w:pPr>
              <w:pStyle w:val="TableParagraph"/>
              <w:spacing w:before="41"/>
              <w:rPr>
                <w:b w:val="1"/>
                <w:bCs w:val="1"/>
                <w:sz w:val="24"/>
                <w:szCs w:val="24"/>
              </w:rPr>
            </w:pPr>
            <w:r w:rsidRPr="47884755" w:rsidR="00FE11F4">
              <w:rPr>
                <w:rFonts w:ascii="Calibri" w:hAnsi="Calibri" w:cs="Calibri" w:asciiTheme="minorAscii" w:hAnsiTheme="minorAscii" w:cstheme="minorAscii"/>
                <w:sz w:val="24"/>
                <w:szCs w:val="24"/>
              </w:rPr>
              <w:t>£</w:t>
            </w:r>
            <w:r w:rsidRPr="47884755" w:rsidR="31E8779C">
              <w:rPr>
                <w:rFonts w:ascii="Calibri" w:hAnsi="Calibri" w:cs="Calibri" w:asciiTheme="minorAscii" w:hAnsiTheme="minorAscii" w:cstheme="minorAscii"/>
                <w:sz w:val="24"/>
                <w:szCs w:val="24"/>
              </w:rPr>
              <w:t>11,250</w:t>
            </w:r>
            <w:r w:rsidRPr="47884755" w:rsidR="00FE11F4">
              <w:rPr>
                <w:rFonts w:ascii="Calibri" w:hAnsi="Calibri" w:cs="Calibri" w:asciiTheme="minorAscii" w:hAnsiTheme="minorAscii" w:cstheme="minorAscii"/>
                <w:sz w:val="24"/>
                <w:szCs w:val="24"/>
              </w:rPr>
              <w:t>(6</w:t>
            </w:r>
            <w:r w:rsidRPr="47884755" w:rsidR="3DD31F7D">
              <w:rPr>
                <w:rFonts w:ascii="Calibri" w:hAnsi="Calibri" w:cs="Calibri" w:asciiTheme="minorAscii" w:hAnsiTheme="minorAscii" w:cstheme="minorAscii"/>
                <w:sz w:val="24"/>
                <w:szCs w:val="24"/>
              </w:rPr>
              <w:t>3.56</w:t>
            </w:r>
            <w:r w:rsidRPr="47884755" w:rsidR="00FE11F4">
              <w:rPr>
                <w:rFonts w:ascii="Calibri" w:hAnsi="Calibri" w:cs="Calibri" w:asciiTheme="minorAscii" w:hAnsiTheme="minorAscii" w:cstheme="minorAscii"/>
                <w:sz w:val="24"/>
                <w:szCs w:val="24"/>
              </w:rPr>
              <w:t>% of fund allocation)</w:t>
            </w:r>
          </w:p>
        </w:tc>
        <w:tc>
          <w:tcPr>
            <w:tcW w:w="3134" w:type="dxa"/>
            <w:tcBorders>
              <w:top w:val="nil"/>
              <w:right w:val="nil"/>
            </w:tcBorders>
            <w:tcMar/>
          </w:tcPr>
          <w:p w:rsidR="00C658FB" w:rsidP="47884755" w:rsidRDefault="00C658FB" w14:paraId="27EFE38A" w14:textId="77777777">
            <w:pPr>
              <w:pStyle w:val="TableParagraph"/>
              <w:ind w:left="0"/>
              <w:rPr>
                <w:rFonts w:ascii="Times New Roman"/>
                <w:sz w:val="24"/>
                <w:szCs w:val="24"/>
              </w:rPr>
            </w:pPr>
          </w:p>
        </w:tc>
      </w:tr>
      <w:tr w:rsidR="00FE11F4" w:rsidTr="0475E48E" w14:paraId="390DA557" w14:textId="77777777">
        <w:trPr>
          <w:trHeight w:val="699"/>
        </w:trPr>
        <w:tc>
          <w:tcPr>
            <w:tcW w:w="15377" w:type="dxa"/>
            <w:gridSpan w:val="5"/>
            <w:tcMar/>
          </w:tcPr>
          <w:p w:rsidR="00FE11F4" w:rsidRDefault="00FE11F4" w14:paraId="1BF8F64D" w14:textId="3CD3D593">
            <w:pPr>
              <w:pStyle w:val="TableParagraph"/>
              <w:spacing w:before="41" w:line="272" w:lineRule="exact"/>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r>
      <w:tr w:rsidR="00C658FB" w:rsidTr="0475E48E" w14:paraId="52A40D10" w14:textId="77777777">
        <w:trPr>
          <w:trHeight w:val="390"/>
        </w:trPr>
        <w:tc>
          <w:tcPr>
            <w:tcW w:w="4020" w:type="dxa"/>
            <w:tcMar/>
          </w:tcPr>
          <w:p w:rsidR="00C658FB" w:rsidRDefault="00D131A0" w14:paraId="08CA894C" w14:textId="77777777">
            <w:pPr>
              <w:pStyle w:val="TableParagraph"/>
              <w:spacing w:before="41"/>
              <w:ind w:left="1535" w:right="1515"/>
              <w:jc w:val="center"/>
              <w:rPr>
                <w:b/>
                <w:sz w:val="24"/>
              </w:rPr>
            </w:pPr>
            <w:r>
              <w:rPr>
                <w:b/>
                <w:color w:val="231F20"/>
                <w:sz w:val="24"/>
              </w:rPr>
              <w:t>Intent</w:t>
            </w:r>
          </w:p>
        </w:tc>
        <w:tc>
          <w:tcPr>
            <w:tcW w:w="4916" w:type="dxa"/>
            <w:gridSpan w:val="2"/>
            <w:tcMar/>
          </w:tcPr>
          <w:p w:rsidR="00C658FB" w:rsidRDefault="00D131A0" w14:paraId="5D01D21E" w14:textId="77777777">
            <w:pPr>
              <w:pStyle w:val="TableParagraph"/>
              <w:spacing w:before="41"/>
              <w:ind w:left="1780" w:right="1760"/>
              <w:jc w:val="center"/>
              <w:rPr>
                <w:b/>
                <w:sz w:val="24"/>
              </w:rPr>
            </w:pPr>
            <w:r>
              <w:rPr>
                <w:b/>
                <w:color w:val="231F20"/>
                <w:sz w:val="24"/>
              </w:rPr>
              <w:t>Implementation</w:t>
            </w:r>
          </w:p>
        </w:tc>
        <w:tc>
          <w:tcPr>
            <w:tcW w:w="3307" w:type="dxa"/>
            <w:tcMar/>
          </w:tcPr>
          <w:p w:rsidR="00C658FB" w:rsidRDefault="00D131A0" w14:paraId="29E6BADE" w14:textId="77777777">
            <w:pPr>
              <w:pStyle w:val="TableParagraph"/>
              <w:spacing w:before="41"/>
              <w:ind w:left="1288" w:right="1268"/>
              <w:jc w:val="center"/>
              <w:rPr>
                <w:b/>
                <w:sz w:val="24"/>
              </w:rPr>
            </w:pPr>
            <w:r>
              <w:rPr>
                <w:b/>
                <w:color w:val="231F20"/>
                <w:sz w:val="24"/>
              </w:rPr>
              <w:t>Impact</w:t>
            </w:r>
          </w:p>
        </w:tc>
        <w:tc>
          <w:tcPr>
            <w:tcW w:w="3134" w:type="dxa"/>
            <w:tcMar/>
          </w:tcPr>
          <w:p w:rsidRPr="00FE11F4" w:rsidR="00C658FB" w:rsidRDefault="00C658FB" w14:paraId="139B94B1" w14:textId="4AFF1C50">
            <w:pPr>
              <w:pStyle w:val="TableParagraph"/>
              <w:ind w:left="0"/>
              <w:rPr>
                <w:rFonts w:asciiTheme="minorHAnsi" w:hAnsiTheme="minorHAnsi" w:cstheme="minorHAnsi"/>
                <w:sz w:val="24"/>
                <w:szCs w:val="24"/>
              </w:rPr>
            </w:pPr>
          </w:p>
        </w:tc>
      </w:tr>
      <w:tr w:rsidR="00C658FB" w:rsidTr="0475E48E" w14:paraId="4AEF67FC" w14:textId="77777777">
        <w:trPr>
          <w:trHeight w:val="1472"/>
        </w:trPr>
        <w:tc>
          <w:tcPr>
            <w:tcW w:w="4020" w:type="dxa"/>
            <w:tcMar/>
          </w:tcPr>
          <w:p w:rsidR="00C658FB" w:rsidRDefault="00D131A0" w14:paraId="7A95F294" w14:textId="77777777">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14:paraId="65881AD0" w14:textId="7777777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14:paraId="317991ED" w14:textId="77777777">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05" w:type="dxa"/>
            <w:tcMar/>
          </w:tcPr>
          <w:p w:rsidR="00C658FB" w:rsidRDefault="00D131A0" w14:paraId="1FE00E50" w14:textId="77777777">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511" w:type="dxa"/>
            <w:tcMar/>
          </w:tcPr>
          <w:p w:rsidR="00C658FB" w:rsidRDefault="00D131A0" w14:paraId="7191C509" w14:textId="77777777">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Mar/>
          </w:tcPr>
          <w:p w:rsidR="00C658FB" w:rsidRDefault="00D131A0" w14:paraId="0040F065" w14:textId="77777777">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Mar/>
          </w:tcPr>
          <w:p w:rsidR="00C658FB" w:rsidRDefault="00D131A0" w14:paraId="56530B90" w14:textId="77777777">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475E48E" w14:paraId="5D8B0E31" w14:textId="77777777">
        <w:trPr>
          <w:trHeight w:val="1705"/>
        </w:trPr>
        <w:tc>
          <w:tcPr>
            <w:tcW w:w="4020" w:type="dxa"/>
            <w:tcBorders>
              <w:bottom w:val="single" w:color="231F20" w:sz="12" w:space="0"/>
            </w:tcBorders>
            <w:tcMar/>
          </w:tcPr>
          <w:p w:rsidR="00465194" w:rsidP="68C6F18B" w:rsidRDefault="00B75BBD" w14:paraId="774800EA" w14:textId="5006F385">
            <w:pPr>
              <w:pStyle w:val="TableParagraph"/>
              <w:numPr>
                <w:ilvl w:val="0"/>
                <w:numId w:val="2"/>
              </w:numPr>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To give all pupils the chance to take part in structured and developmental physical activity</w:t>
            </w:r>
            <w:r w:rsidRPr="68C6F18B" w:rsidR="00465194">
              <w:rPr>
                <w:rFonts w:asciiTheme="minorHAnsi" w:hAnsiTheme="minorHAnsi" w:eastAsiaTheme="minorEastAsia" w:cstheme="minorBidi"/>
                <w:sz w:val="24"/>
                <w:szCs w:val="24"/>
              </w:rPr>
              <w:t>.</w:t>
            </w:r>
          </w:p>
          <w:p w:rsidR="00465194" w:rsidP="68C6F18B" w:rsidRDefault="00465194" w14:paraId="514589DD" w14:textId="75AFA3B0">
            <w:pPr>
              <w:pStyle w:val="TableParagraph"/>
              <w:ind w:left="0"/>
              <w:rPr>
                <w:rStyle w:val="normaltextrun"/>
                <w:rFonts w:asciiTheme="minorHAnsi" w:hAnsiTheme="minorHAnsi" w:eastAsiaTheme="minorEastAsia" w:cstheme="minorBidi"/>
                <w:sz w:val="24"/>
                <w:szCs w:val="24"/>
              </w:rPr>
            </w:pPr>
          </w:p>
          <w:p w:rsidR="00465194" w:rsidP="68C6F18B" w:rsidRDefault="00465194" w14:paraId="293EC9F8" w14:textId="14EBE630">
            <w:pPr>
              <w:pStyle w:val="TableParagraph"/>
              <w:ind w:left="0"/>
              <w:jc w:val="center"/>
              <w:rPr>
                <w:rFonts w:ascii="Century Gothic" w:hAnsi="Century Gothic" w:eastAsia="Century Gothic" w:cs="Century Gothic"/>
              </w:rPr>
            </w:pPr>
            <w:r w:rsidRPr="68C6F18B">
              <w:rPr>
                <w:rStyle w:val="normaltextrun"/>
                <w:rFonts w:ascii="Century Gothic" w:hAnsi="Century Gothic" w:eastAsia="Century Gothic" w:cs="Century Gothic"/>
                <w:shd w:val="clear" w:color="auto" w:fill="FFFFFF"/>
              </w:rPr>
              <w:t>Pupils learn how to think in different ways to suit a wide variety of creative, competitive and challenging activities. They learn how to plan, perform and evaluate actions, ideas and performances to improve their quality and effectiveness. Through this process, our pupils are able to discover their aptitudes, abilities and preferences and make choices about how to get involved in lifelong physical activity.</w:t>
            </w:r>
          </w:p>
          <w:p w:rsidR="00465194" w:rsidP="68C6F18B" w:rsidRDefault="00465194" w14:paraId="5D74FA26" w14:textId="01F96DD7">
            <w:pPr>
              <w:pStyle w:val="TableParagraph"/>
              <w:rPr>
                <w:rFonts w:asciiTheme="minorHAnsi" w:hAnsiTheme="minorHAnsi" w:eastAsiaTheme="minorEastAsia" w:cstheme="minorBidi"/>
                <w:sz w:val="24"/>
                <w:szCs w:val="24"/>
              </w:rPr>
            </w:pPr>
          </w:p>
        </w:tc>
        <w:tc>
          <w:tcPr>
            <w:tcW w:w="3405" w:type="dxa"/>
            <w:tcBorders>
              <w:bottom w:val="single" w:color="231F20" w:sz="12" w:space="0"/>
            </w:tcBorders>
            <w:tcMar/>
          </w:tcPr>
          <w:p w:rsidR="00C658FB" w:rsidP="68C6F18B" w:rsidRDefault="00B75BBD" w14:paraId="67C06AE2" w14:textId="77777777">
            <w:pPr>
              <w:pStyle w:val="TableParagraph"/>
              <w:numPr>
                <w:ilvl w:val="0"/>
                <w:numId w:val="2"/>
              </w:numPr>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ACE coaches for all pupils at lunch times to: provide a wide range of activities to try and develop their skills – this has then linked to some pupil representing school in tournaments</w:t>
            </w:r>
          </w:p>
          <w:p w:rsidR="00465194" w:rsidP="7B8A72A6" w:rsidRDefault="5617088E" w14:paraId="69F63A81" w14:textId="505AAB53">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Scrap Sheds – The installation of 3 scrap sheds, training for staff and ongoing replacement offer pupils a wide variety of ways to be physical active while at play</w:t>
            </w:r>
          </w:p>
          <w:p w:rsidR="00465194" w:rsidP="7B8A72A6" w:rsidRDefault="50CC0187" w14:paraId="4945F29A" w14:textId="4DDFF8E5">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Ensure that school has the equipment and resources for pupils to stay active in lessons and during play.</w:t>
            </w:r>
          </w:p>
          <w:p w:rsidR="00465194" w:rsidP="7B8A72A6" w:rsidRDefault="117F1110" w14:paraId="6BAD6835" w14:textId="05FB314C">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Fund additional opportunities for pupils to attend a residential through ACE coaches subsidised by school and Active holidays</w:t>
            </w:r>
          </w:p>
        </w:tc>
        <w:tc>
          <w:tcPr>
            <w:tcW w:w="1511" w:type="dxa"/>
            <w:tcBorders>
              <w:bottom w:val="single" w:color="231F20" w:sz="12" w:space="0"/>
            </w:tcBorders>
            <w:tcMar/>
          </w:tcPr>
          <w:p w:rsidRPr="00FE11F4" w:rsidR="00C658FB" w:rsidP="47884755" w:rsidRDefault="00D131A0" w14:paraId="0B43C311" w14:textId="43F1BD1B">
            <w:pPr>
              <w:pStyle w:val="TableParagraph"/>
              <w:spacing w:before="160"/>
              <w:ind w:left="34"/>
              <w:rPr>
                <w:rFonts w:ascii="Calibri" w:hAnsi="Calibri" w:eastAsia="ＭＳ 明朝" w:cs="Arial" w:asciiTheme="minorAscii" w:hAnsiTheme="minorAscii" w:eastAsiaTheme="minorEastAsia" w:cstheme="minorBidi"/>
                <w:sz w:val="24"/>
                <w:szCs w:val="24"/>
              </w:rPr>
            </w:pPr>
            <w:r w:rsidRPr="47884755" w:rsidR="00D131A0">
              <w:rPr>
                <w:rFonts w:ascii="Calibri" w:hAnsi="Calibri" w:eastAsia="ＭＳ 明朝" w:cs="Arial" w:asciiTheme="minorAscii" w:hAnsiTheme="minorAscii" w:eastAsiaTheme="minorEastAsia" w:cstheme="minorBidi"/>
                <w:sz w:val="24"/>
                <w:szCs w:val="24"/>
              </w:rPr>
              <w:t>£</w:t>
            </w:r>
            <w:r w:rsidRPr="47884755" w:rsidR="00027F71">
              <w:rPr>
                <w:rFonts w:ascii="Calibri" w:hAnsi="Calibri" w:eastAsia="ＭＳ 明朝" w:cs="Arial" w:asciiTheme="minorAscii" w:hAnsiTheme="minorAscii" w:eastAsiaTheme="minorEastAsia" w:cstheme="minorBidi"/>
                <w:sz w:val="24"/>
                <w:szCs w:val="24"/>
              </w:rPr>
              <w:t>4,550</w:t>
            </w:r>
          </w:p>
          <w:p w:rsidRPr="00FE11F4" w:rsidR="00465194" w:rsidP="47884755" w:rsidRDefault="00465194" w14:paraId="0F3AA196" w14:textId="77777777">
            <w:pPr>
              <w:pStyle w:val="TableParagraph"/>
              <w:spacing w:before="160"/>
              <w:ind w:left="34"/>
              <w:rPr>
                <w:rFonts w:ascii="Calibri" w:hAnsi="Calibri" w:eastAsia="ＭＳ 明朝" w:cs="Arial" w:asciiTheme="minorAscii" w:hAnsiTheme="minorAscii" w:eastAsiaTheme="minorEastAsia" w:cstheme="minorBidi"/>
                <w:sz w:val="24"/>
                <w:szCs w:val="24"/>
              </w:rPr>
            </w:pPr>
          </w:p>
          <w:p w:rsidRPr="00FE11F4" w:rsidR="00465194" w:rsidP="47884755" w:rsidRDefault="00465194" w14:paraId="0D6FD38D" w14:textId="77777777">
            <w:pPr>
              <w:pStyle w:val="TableParagraph"/>
              <w:spacing w:before="160"/>
              <w:ind w:left="34"/>
              <w:rPr>
                <w:rFonts w:ascii="Calibri" w:hAnsi="Calibri" w:eastAsia="ＭＳ 明朝" w:cs="Arial" w:asciiTheme="minorAscii" w:hAnsiTheme="minorAscii" w:eastAsiaTheme="minorEastAsia" w:cstheme="minorBidi"/>
                <w:sz w:val="24"/>
                <w:szCs w:val="24"/>
              </w:rPr>
            </w:pPr>
          </w:p>
          <w:p w:rsidRPr="00FE11F4" w:rsidR="00465194" w:rsidP="47884755" w:rsidRDefault="00465194" w14:paraId="07601277" w14:textId="77777777">
            <w:pPr>
              <w:pStyle w:val="TableParagraph"/>
              <w:spacing w:before="160"/>
              <w:ind w:left="34"/>
              <w:rPr>
                <w:rFonts w:ascii="Calibri" w:hAnsi="Calibri" w:eastAsia="ＭＳ 明朝" w:cs="Arial" w:asciiTheme="minorAscii" w:hAnsiTheme="minorAscii" w:eastAsiaTheme="minorEastAsia" w:cstheme="minorBidi"/>
                <w:sz w:val="24"/>
                <w:szCs w:val="24"/>
              </w:rPr>
            </w:pPr>
          </w:p>
          <w:p w:rsidRPr="00FE11F4" w:rsidR="7B8A72A6" w:rsidP="47884755" w:rsidRDefault="7B8A72A6" w14:paraId="163824CC" w14:textId="7CEF8957">
            <w:pPr>
              <w:pStyle w:val="TableParagraph"/>
              <w:spacing w:before="160"/>
              <w:ind w:left="34"/>
              <w:rPr>
                <w:rFonts w:ascii="Calibri" w:hAnsi="Calibri" w:eastAsia="ＭＳ 明朝" w:cs="Arial" w:asciiTheme="minorAscii" w:hAnsiTheme="minorAscii" w:eastAsiaTheme="minorEastAsia" w:cstheme="minorBidi"/>
                <w:sz w:val="24"/>
                <w:szCs w:val="24"/>
              </w:rPr>
            </w:pPr>
          </w:p>
          <w:p w:rsidRPr="00FE11F4" w:rsidR="7B8A72A6" w:rsidP="47884755" w:rsidRDefault="7B8A72A6" w14:paraId="30986EFE" w14:textId="5E16F85A">
            <w:pPr>
              <w:pStyle w:val="TableParagraph"/>
              <w:spacing w:before="160"/>
              <w:ind w:left="34"/>
              <w:rPr>
                <w:rFonts w:ascii="Calibri" w:hAnsi="Calibri" w:eastAsia="ＭＳ 明朝" w:cs="Arial" w:asciiTheme="minorAscii" w:hAnsiTheme="minorAscii" w:eastAsiaTheme="minorEastAsia" w:cstheme="minorBidi"/>
                <w:sz w:val="24"/>
                <w:szCs w:val="24"/>
              </w:rPr>
            </w:pPr>
          </w:p>
          <w:p w:rsidRPr="00FE11F4" w:rsidR="00465194" w:rsidP="47884755" w:rsidRDefault="5617088E" w14:paraId="5EBFBBEA" w14:textId="1442FBA3">
            <w:pPr>
              <w:pStyle w:val="TableParagraph"/>
              <w:spacing w:before="160"/>
              <w:ind w:left="34"/>
              <w:rPr>
                <w:rFonts w:ascii="Calibri" w:hAnsi="Calibri" w:eastAsia="ＭＳ 明朝" w:cs="Arial" w:asciiTheme="minorAscii" w:hAnsiTheme="minorAscii" w:eastAsiaTheme="minorEastAsia" w:cstheme="minorBidi"/>
                <w:sz w:val="24"/>
                <w:szCs w:val="24"/>
              </w:rPr>
            </w:pPr>
            <w:r w:rsidRPr="47884755" w:rsidR="5617088E">
              <w:rPr>
                <w:rFonts w:ascii="Calibri" w:hAnsi="Calibri" w:eastAsia="ＭＳ 明朝" w:cs="Arial" w:asciiTheme="minorAscii" w:hAnsiTheme="minorAscii" w:eastAsiaTheme="minorEastAsia" w:cstheme="minorBidi"/>
                <w:sz w:val="24"/>
                <w:szCs w:val="24"/>
              </w:rPr>
              <w:t>£</w:t>
            </w:r>
            <w:r w:rsidRPr="47884755" w:rsidR="00027F71">
              <w:rPr>
                <w:rFonts w:ascii="Calibri" w:hAnsi="Calibri" w:eastAsia="ＭＳ 明朝" w:cs="Arial" w:asciiTheme="minorAscii" w:hAnsiTheme="minorAscii" w:eastAsiaTheme="minorEastAsia" w:cstheme="minorBidi"/>
                <w:sz w:val="24"/>
                <w:szCs w:val="24"/>
              </w:rPr>
              <w:t>3</w:t>
            </w:r>
            <w:r w:rsidRPr="47884755" w:rsidR="1A9E5202">
              <w:rPr>
                <w:rFonts w:ascii="Calibri" w:hAnsi="Calibri" w:eastAsia="ＭＳ 明朝" w:cs="Arial" w:asciiTheme="minorAscii" w:hAnsiTheme="minorAscii" w:eastAsiaTheme="minorEastAsia" w:cstheme="minorBidi"/>
                <w:sz w:val="24"/>
                <w:szCs w:val="24"/>
              </w:rPr>
              <w:t>,</w:t>
            </w:r>
            <w:r w:rsidRPr="47884755" w:rsidR="00027F71">
              <w:rPr>
                <w:rFonts w:ascii="Calibri" w:hAnsi="Calibri" w:eastAsia="ＭＳ 明朝" w:cs="Arial" w:asciiTheme="minorAscii" w:hAnsiTheme="minorAscii" w:eastAsiaTheme="minorEastAsia" w:cstheme="minorBidi"/>
                <w:sz w:val="24"/>
                <w:szCs w:val="24"/>
              </w:rPr>
              <w:t>700</w:t>
            </w:r>
          </w:p>
          <w:p w:rsidRPr="00FE11F4" w:rsidR="00465194" w:rsidP="7B8A72A6" w:rsidRDefault="00465194" w14:paraId="79E7A237" w14:textId="79E31B73">
            <w:pPr>
              <w:pStyle w:val="TableParagraph"/>
              <w:spacing w:before="160"/>
              <w:ind w:left="34"/>
              <w:rPr>
                <w:rFonts w:asciiTheme="minorHAnsi" w:hAnsiTheme="minorHAnsi" w:eastAsiaTheme="minorEastAsia" w:cstheme="minorBidi"/>
                <w:sz w:val="24"/>
                <w:szCs w:val="24"/>
                <w:highlight w:val="yellow"/>
              </w:rPr>
            </w:pPr>
          </w:p>
          <w:p w:rsidRPr="00FE11F4" w:rsidR="00465194" w:rsidP="7B8A72A6" w:rsidRDefault="00465194" w14:paraId="09CD9EBF" w14:textId="0EB31B89">
            <w:pPr>
              <w:pStyle w:val="TableParagraph"/>
              <w:spacing w:before="160"/>
              <w:ind w:left="34"/>
              <w:rPr>
                <w:rFonts w:asciiTheme="minorHAnsi" w:hAnsiTheme="minorHAnsi" w:eastAsiaTheme="minorEastAsia" w:cstheme="minorBidi"/>
                <w:sz w:val="24"/>
                <w:szCs w:val="24"/>
                <w:highlight w:val="yellow"/>
              </w:rPr>
            </w:pPr>
          </w:p>
          <w:p w:rsidRPr="00FE11F4" w:rsidR="00465194" w:rsidP="7B8A72A6" w:rsidRDefault="00465194" w14:paraId="16391C1C" w14:textId="383A103D">
            <w:pPr>
              <w:pStyle w:val="TableParagraph"/>
              <w:spacing w:before="160"/>
              <w:ind w:left="34"/>
              <w:rPr>
                <w:rFonts w:asciiTheme="minorHAnsi" w:hAnsiTheme="minorHAnsi" w:eastAsiaTheme="minorEastAsia" w:cstheme="minorBidi"/>
                <w:sz w:val="24"/>
                <w:szCs w:val="24"/>
                <w:highlight w:val="yellow"/>
              </w:rPr>
            </w:pPr>
          </w:p>
          <w:p w:rsidRPr="00FE11F4" w:rsidR="00465194" w:rsidP="47884755" w:rsidRDefault="4CFA3C8D" w14:paraId="54E7E27B" w14:textId="4628695C">
            <w:pPr>
              <w:pStyle w:val="TableParagraph"/>
              <w:spacing w:before="160"/>
              <w:ind w:left="0"/>
              <w:rPr>
                <w:rFonts w:ascii="Calibri" w:hAnsi="Calibri" w:eastAsia="ＭＳ 明朝" w:cs="Arial" w:asciiTheme="minorAscii" w:hAnsiTheme="minorAscii" w:eastAsiaTheme="minorEastAsia" w:cstheme="minorBidi"/>
                <w:sz w:val="24"/>
                <w:szCs w:val="24"/>
              </w:rPr>
            </w:pPr>
            <w:r w:rsidRPr="47884755" w:rsidR="4CFA3C8D">
              <w:rPr>
                <w:rFonts w:ascii="Calibri" w:hAnsi="Calibri" w:eastAsia="ＭＳ 明朝" w:cs="Arial" w:asciiTheme="minorAscii" w:hAnsiTheme="minorAscii" w:eastAsiaTheme="minorEastAsia" w:cstheme="minorBidi"/>
                <w:sz w:val="24"/>
                <w:szCs w:val="24"/>
              </w:rPr>
              <w:t>£2,000</w:t>
            </w:r>
          </w:p>
          <w:p w:rsidRPr="00FE11F4" w:rsidR="00465194" w:rsidP="7B8A72A6" w:rsidRDefault="00465194" w14:paraId="1F7AD1FD" w14:textId="7D794145">
            <w:pPr>
              <w:pStyle w:val="TableParagraph"/>
              <w:spacing w:before="160"/>
              <w:ind w:left="0"/>
              <w:rPr>
                <w:rFonts w:asciiTheme="minorHAnsi" w:hAnsiTheme="minorHAnsi" w:eastAsiaTheme="minorEastAsia" w:cstheme="minorBidi"/>
                <w:sz w:val="24"/>
                <w:szCs w:val="24"/>
                <w:highlight w:val="yellow"/>
              </w:rPr>
            </w:pPr>
          </w:p>
          <w:p w:rsidRPr="00FE11F4" w:rsidR="00465194" w:rsidP="7B8A72A6" w:rsidRDefault="00465194" w14:paraId="76DBC1E1" w14:textId="22FA4A41">
            <w:pPr>
              <w:pStyle w:val="TableParagraph"/>
              <w:spacing w:before="160"/>
              <w:ind w:left="0"/>
              <w:rPr>
                <w:rFonts w:asciiTheme="minorHAnsi" w:hAnsiTheme="minorHAnsi" w:eastAsiaTheme="minorEastAsia" w:cstheme="minorBidi"/>
                <w:sz w:val="24"/>
                <w:szCs w:val="24"/>
                <w:highlight w:val="yellow"/>
              </w:rPr>
            </w:pPr>
          </w:p>
          <w:p w:rsidRPr="00FE11F4" w:rsidR="00465194" w:rsidP="471C6A7B" w:rsidRDefault="70D183A8" w14:paraId="7683A260" w14:textId="31EF893B">
            <w:pPr>
              <w:pStyle w:val="TableParagraph"/>
              <w:spacing w:before="160"/>
              <w:ind w:left="0"/>
              <w:rPr>
                <w:rFonts w:ascii="Calibri" w:hAnsi="Calibri" w:eastAsia="ＭＳ 明朝" w:cs="Arial" w:asciiTheme="minorAscii" w:hAnsiTheme="minorAscii" w:eastAsiaTheme="minorEastAsia" w:cstheme="minorBidi"/>
                <w:sz w:val="24"/>
                <w:szCs w:val="24"/>
              </w:rPr>
            </w:pPr>
            <w:r w:rsidRPr="0475E48E" w:rsidR="46A90EBA">
              <w:rPr>
                <w:rFonts w:ascii="Calibri" w:hAnsi="Calibri" w:eastAsia="ＭＳ 明朝" w:cs="Arial" w:asciiTheme="minorAscii" w:hAnsiTheme="minorAscii" w:eastAsiaTheme="minorEastAsia" w:cstheme="minorBidi"/>
                <w:sz w:val="24"/>
                <w:szCs w:val="24"/>
              </w:rPr>
              <w:t>£</w:t>
            </w:r>
            <w:r w:rsidRPr="0475E48E" w:rsidR="4AEE924C">
              <w:rPr>
                <w:rFonts w:ascii="Calibri" w:hAnsi="Calibri" w:eastAsia="ＭＳ 明朝" w:cs="Arial" w:asciiTheme="minorAscii" w:hAnsiTheme="minorAscii" w:eastAsiaTheme="minorEastAsia" w:cstheme="minorBidi"/>
                <w:sz w:val="24"/>
                <w:szCs w:val="24"/>
              </w:rPr>
              <w:t>,</w:t>
            </w:r>
            <w:r w:rsidRPr="0475E48E" w:rsidR="46A90EBA">
              <w:rPr>
                <w:rFonts w:ascii="Calibri" w:hAnsi="Calibri" w:eastAsia="ＭＳ 明朝" w:cs="Arial" w:asciiTheme="minorAscii" w:hAnsiTheme="minorAscii" w:eastAsiaTheme="minorEastAsia" w:cstheme="minorBidi"/>
                <w:sz w:val="24"/>
                <w:szCs w:val="24"/>
              </w:rPr>
              <w:t>1000</w:t>
            </w:r>
          </w:p>
        </w:tc>
        <w:tc>
          <w:tcPr>
            <w:tcW w:w="3307" w:type="dxa"/>
            <w:tcBorders>
              <w:bottom w:val="single" w:color="231F20" w:sz="12" w:space="0"/>
            </w:tcBorders>
            <w:tcMar/>
          </w:tcPr>
          <w:p w:rsidR="00C658FB" w:rsidP="68C6F18B" w:rsidRDefault="00465194" w14:paraId="774F9768" w14:textId="5B613591">
            <w:pPr>
              <w:pStyle w:val="TableParagraph"/>
              <w:numPr>
                <w:ilvl w:val="0"/>
                <w:numId w:val="3"/>
              </w:numPr>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 xml:space="preserve">ACE Impact: Pupils of all ages play and join in with a range of physical activity daily (dodgeball, dance, basket ball…); pupils try new sports and are able to do so in a fun and supportive manner; pupils who have frequently </w:t>
            </w:r>
            <w:r w:rsidRPr="68C6F18B" w:rsidR="00FF2976">
              <w:rPr>
                <w:rFonts w:asciiTheme="minorHAnsi" w:hAnsiTheme="minorHAnsi" w:eastAsiaTheme="minorEastAsia" w:cstheme="minorBidi"/>
                <w:sz w:val="24"/>
                <w:szCs w:val="24"/>
              </w:rPr>
              <w:t>attended</w:t>
            </w:r>
            <w:r w:rsidRPr="68C6F18B">
              <w:rPr>
                <w:rFonts w:asciiTheme="minorHAnsi" w:hAnsiTheme="minorHAnsi" w:eastAsiaTheme="minorEastAsia" w:cstheme="minorBidi"/>
                <w:sz w:val="24"/>
                <w:szCs w:val="24"/>
              </w:rPr>
              <w:t xml:space="preserve"> sessions for one sport have then been picked to represent the school in this area.</w:t>
            </w:r>
          </w:p>
          <w:p w:rsidR="00465194" w:rsidP="7B8A72A6" w:rsidRDefault="5617088E" w14:paraId="174B6978" w14:textId="3FEC206C">
            <w:pPr>
              <w:pStyle w:val="TableParagraph"/>
              <w:numPr>
                <w:ilvl w:val="0"/>
                <w:numId w:val="3"/>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Scrap Shed Impact: Pupils of all ages use the shed contents for imaginative physical play; lessons on bridges, pirates and other  topics have made use the resources to bring learning to life and make it physical</w:t>
            </w:r>
            <w:r w:rsidRPr="7B8A72A6" w:rsidR="1A9E5202">
              <w:rPr>
                <w:rFonts w:asciiTheme="minorHAnsi" w:hAnsiTheme="minorHAnsi" w:eastAsiaTheme="minorEastAsia" w:cstheme="minorBidi"/>
                <w:sz w:val="24"/>
                <w:szCs w:val="24"/>
              </w:rPr>
              <w:t>; whole staff training showed staff the importance of physical play using the sheds resources and how to encourage this.</w:t>
            </w:r>
          </w:p>
          <w:p w:rsidR="00465194" w:rsidP="7B8A72A6" w:rsidRDefault="006B7E37" w14:paraId="32F93716" w14:textId="3C7C3A73">
            <w:pPr>
              <w:pStyle w:val="TableParagraph"/>
              <w:numPr>
                <w:ilvl w:val="0"/>
                <w:numId w:val="3"/>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 xml:space="preserve">Lessons have required resources to ensure full participation. Playtimes offer a </w:t>
            </w:r>
            <w:r w:rsidRPr="7B8A72A6" w:rsidR="0639BF41">
              <w:rPr>
                <w:rFonts w:asciiTheme="minorHAnsi" w:hAnsiTheme="minorHAnsi" w:eastAsiaTheme="minorEastAsia" w:cstheme="minorBidi"/>
                <w:sz w:val="24"/>
                <w:szCs w:val="24"/>
              </w:rPr>
              <w:t>variety</w:t>
            </w:r>
            <w:r w:rsidRPr="7B8A72A6">
              <w:rPr>
                <w:rFonts w:asciiTheme="minorHAnsi" w:hAnsiTheme="minorHAnsi" w:eastAsiaTheme="minorEastAsia" w:cstheme="minorBidi"/>
                <w:sz w:val="24"/>
                <w:szCs w:val="24"/>
              </w:rPr>
              <w:t xml:space="preserve"> of </w:t>
            </w:r>
            <w:r w:rsidRPr="7B8A72A6" w:rsidR="2FDBA869">
              <w:rPr>
                <w:rFonts w:asciiTheme="minorHAnsi" w:hAnsiTheme="minorHAnsi" w:eastAsiaTheme="minorEastAsia" w:cstheme="minorBidi"/>
                <w:sz w:val="24"/>
                <w:szCs w:val="24"/>
              </w:rPr>
              <w:t>resources</w:t>
            </w:r>
            <w:r w:rsidRPr="7B8A72A6">
              <w:rPr>
                <w:rFonts w:asciiTheme="minorHAnsi" w:hAnsiTheme="minorHAnsi" w:eastAsiaTheme="minorEastAsia" w:cstheme="minorBidi"/>
                <w:sz w:val="24"/>
                <w:szCs w:val="24"/>
              </w:rPr>
              <w:t xml:space="preserve"> to pupils to help them play active games.</w:t>
            </w:r>
            <w:r w:rsidRPr="7B8A72A6" w:rsidR="09241D5F">
              <w:rPr>
                <w:rFonts w:asciiTheme="minorHAnsi" w:hAnsiTheme="minorHAnsi" w:eastAsiaTheme="minorEastAsia" w:cstheme="minorBidi"/>
                <w:sz w:val="24"/>
                <w:szCs w:val="24"/>
              </w:rPr>
              <w:t xml:space="preserve"> Fixed PE apparatus (external and internal) is maintained and</w:t>
            </w:r>
          </w:p>
        </w:tc>
        <w:tc>
          <w:tcPr>
            <w:tcW w:w="3134" w:type="dxa"/>
            <w:tcBorders>
              <w:bottom w:val="single" w:color="231F20" w:sz="12" w:space="0"/>
            </w:tcBorders>
            <w:tcMar/>
          </w:tcPr>
          <w:p w:rsidR="00C658FB" w:rsidP="68C6F18B" w:rsidRDefault="1A9E5202" w14:paraId="5D689C4D" w14:textId="242F4EA7">
            <w:pPr>
              <w:pStyle w:val="TableParagraph"/>
              <w:numPr>
                <w:ilvl w:val="0"/>
                <w:numId w:val="3"/>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ACE - To continue with ACE coaches at lunch times and increase the school’s participation in ACE interschool competitions.</w:t>
            </w:r>
          </w:p>
          <w:p w:rsidR="00FF2976" w:rsidP="68C6F18B" w:rsidRDefault="1A9E5202" w14:paraId="1DC3045C" w14:textId="78AF38D0">
            <w:pPr>
              <w:pStyle w:val="TableParagraph"/>
              <w:numPr>
                <w:ilvl w:val="0"/>
                <w:numId w:val="3"/>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Scrap Shed – To continue to restock the sheds with new equipment and update staff training as needed.</w:t>
            </w:r>
          </w:p>
        </w:tc>
      </w:tr>
      <w:tr w:rsidR="00C658FB" w:rsidTr="0475E48E" w14:paraId="15381F60" w14:textId="77777777">
        <w:trPr>
          <w:trHeight w:val="315"/>
        </w:trPr>
        <w:tc>
          <w:tcPr>
            <w:tcW w:w="12243" w:type="dxa"/>
            <w:gridSpan w:val="4"/>
            <w:vMerge w:val="restart"/>
            <w:tcBorders>
              <w:top w:val="single" w:color="231F20" w:sz="12" w:space="0"/>
            </w:tcBorders>
            <w:tcMar/>
          </w:tcPr>
          <w:p w:rsidR="00C658FB" w:rsidRDefault="00D131A0" w14:paraId="3AAC66A9" w14:textId="77777777">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color="231F20" w:sz="12" w:space="0"/>
            </w:tcBorders>
            <w:tcMar/>
          </w:tcPr>
          <w:p w:rsidR="00C658FB" w:rsidRDefault="00D131A0" w14:paraId="02EB3AB7" w14:textId="77777777">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475E48E" w14:paraId="21C16366" w14:textId="77777777">
        <w:trPr>
          <w:trHeight w:val="320"/>
        </w:trPr>
        <w:tc>
          <w:tcPr>
            <w:tcW w:w="12243" w:type="dxa"/>
            <w:gridSpan w:val="4"/>
            <w:vMerge/>
            <w:tcMar/>
          </w:tcPr>
          <w:p w:rsidR="00C658FB" w:rsidRDefault="00C658FB" w14:paraId="251875C1" w14:textId="77777777">
            <w:pPr>
              <w:rPr>
                <w:sz w:val="2"/>
                <w:szCs w:val="2"/>
              </w:rPr>
            </w:pPr>
          </w:p>
        </w:tc>
        <w:tc>
          <w:tcPr>
            <w:tcW w:w="3134" w:type="dxa"/>
            <w:tcMar/>
          </w:tcPr>
          <w:p w:rsidR="00C658FB" w:rsidP="47884755" w:rsidRDefault="00A1710D" w14:paraId="366A295B" w14:textId="571A5474">
            <w:pPr>
              <w:pStyle w:val="TableParagraph"/>
              <w:spacing w:before="45" w:line="255" w:lineRule="exact"/>
              <w:ind w:left="39"/>
              <w:rPr>
                <w:sz w:val="21"/>
                <w:szCs w:val="21"/>
              </w:rPr>
            </w:pPr>
            <w:r w:rsidRPr="47884755" w:rsidR="565B89D2">
              <w:rPr>
                <w:sz w:val="21"/>
                <w:szCs w:val="21"/>
              </w:rPr>
              <w:t>5.65</w:t>
            </w:r>
            <w:r w:rsidRPr="47884755" w:rsidR="00A1710D">
              <w:rPr>
                <w:sz w:val="21"/>
                <w:szCs w:val="21"/>
              </w:rPr>
              <w:t>6</w:t>
            </w:r>
            <w:r w:rsidRPr="47884755" w:rsidR="00D131A0">
              <w:rPr>
                <w:sz w:val="21"/>
                <w:szCs w:val="21"/>
              </w:rPr>
              <w:t>%</w:t>
            </w:r>
          </w:p>
        </w:tc>
      </w:tr>
      <w:tr w:rsidR="00C658FB" w:rsidTr="0475E48E" w14:paraId="3999B910" w14:textId="77777777">
        <w:trPr>
          <w:trHeight w:val="405"/>
        </w:trPr>
        <w:tc>
          <w:tcPr>
            <w:tcW w:w="4020" w:type="dxa"/>
            <w:tcMar/>
          </w:tcPr>
          <w:p w:rsidR="00C658FB" w:rsidRDefault="00D131A0" w14:paraId="130F03A5" w14:textId="77777777">
            <w:pPr>
              <w:pStyle w:val="TableParagraph"/>
              <w:spacing w:before="41"/>
              <w:ind w:left="1535" w:right="1515"/>
              <w:jc w:val="center"/>
              <w:rPr>
                <w:b/>
                <w:sz w:val="24"/>
              </w:rPr>
            </w:pPr>
            <w:r>
              <w:rPr>
                <w:b/>
                <w:color w:val="231F20"/>
                <w:sz w:val="24"/>
              </w:rPr>
              <w:t>Intent</w:t>
            </w:r>
          </w:p>
        </w:tc>
        <w:tc>
          <w:tcPr>
            <w:tcW w:w="4916" w:type="dxa"/>
            <w:gridSpan w:val="2"/>
            <w:tcMar/>
          </w:tcPr>
          <w:p w:rsidR="00C658FB" w:rsidRDefault="00D131A0" w14:paraId="420B7E46" w14:textId="77777777">
            <w:pPr>
              <w:pStyle w:val="TableParagraph"/>
              <w:spacing w:before="41"/>
              <w:ind w:left="1780" w:right="1760"/>
              <w:jc w:val="center"/>
              <w:rPr>
                <w:b/>
                <w:sz w:val="24"/>
              </w:rPr>
            </w:pPr>
            <w:r>
              <w:rPr>
                <w:b/>
                <w:color w:val="231F20"/>
                <w:sz w:val="24"/>
              </w:rPr>
              <w:t>Implementation</w:t>
            </w:r>
          </w:p>
        </w:tc>
        <w:tc>
          <w:tcPr>
            <w:tcW w:w="3307" w:type="dxa"/>
            <w:tcMar/>
          </w:tcPr>
          <w:p w:rsidR="00C658FB" w:rsidP="47884755" w:rsidRDefault="00D131A0" w14:paraId="4DF81926" w14:textId="77777777">
            <w:pPr>
              <w:pStyle w:val="TableParagraph"/>
              <w:spacing w:before="41"/>
              <w:ind w:left="1288" w:right="1268"/>
              <w:jc w:val="center"/>
              <w:rPr>
                <w:b w:val="1"/>
                <w:bCs w:val="1"/>
                <w:sz w:val="24"/>
                <w:szCs w:val="24"/>
              </w:rPr>
            </w:pPr>
            <w:r w:rsidRPr="47884755" w:rsidR="00D131A0">
              <w:rPr>
                <w:b w:val="1"/>
                <w:bCs w:val="1"/>
                <w:color w:val="231F20"/>
                <w:sz w:val="24"/>
                <w:szCs w:val="24"/>
              </w:rPr>
              <w:t>Impact</w:t>
            </w:r>
          </w:p>
        </w:tc>
        <w:tc>
          <w:tcPr>
            <w:tcW w:w="3134" w:type="dxa"/>
            <w:tcMar/>
          </w:tcPr>
          <w:p w:rsidR="00C658FB" w:rsidP="47884755" w:rsidRDefault="00A1710D" w14:paraId="41E998DA" w14:textId="61AEC688">
            <w:pPr>
              <w:pStyle w:val="TableParagraph"/>
              <w:ind w:left="0"/>
              <w:rPr>
                <w:rFonts w:ascii="Times New Roman"/>
                <w:sz w:val="24"/>
                <w:szCs w:val="24"/>
              </w:rPr>
            </w:pPr>
            <w:r w:rsidRPr="47884755" w:rsidR="00A1710D">
              <w:rPr>
                <w:rFonts w:ascii="Times New Roman"/>
                <w:sz w:val="24"/>
                <w:szCs w:val="24"/>
              </w:rPr>
              <w:t>£</w:t>
            </w:r>
            <w:r w:rsidRPr="47884755" w:rsidR="00A1710D">
              <w:rPr>
                <w:rFonts w:ascii="Times New Roman"/>
                <w:sz w:val="24"/>
                <w:szCs w:val="24"/>
              </w:rPr>
              <w:t>1000</w:t>
            </w:r>
          </w:p>
        </w:tc>
      </w:tr>
      <w:tr w:rsidR="00C658FB" w:rsidTr="0475E48E" w14:paraId="29C0832C" w14:textId="77777777">
        <w:trPr>
          <w:trHeight w:val="1472"/>
        </w:trPr>
        <w:tc>
          <w:tcPr>
            <w:tcW w:w="4020" w:type="dxa"/>
            <w:tcMar/>
          </w:tcPr>
          <w:p w:rsidR="00C658FB" w:rsidP="68C6F18B" w:rsidRDefault="00D131A0" w14:paraId="595D7ACB" w14:textId="77777777">
            <w:pPr>
              <w:pStyle w:val="TableParagraph"/>
              <w:spacing w:before="46" w:line="235" w:lineRule="auto"/>
              <w:ind w:left="79" w:right="303"/>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Your school focus should be clear</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what</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you</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want</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the</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pupils</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to</w:t>
            </w:r>
            <w:r w:rsidRPr="68C6F18B">
              <w:rPr>
                <w:rFonts w:asciiTheme="minorHAnsi" w:hAnsiTheme="minorHAnsi" w:eastAsiaTheme="minorEastAsia" w:cstheme="minorBidi"/>
                <w:spacing w:val="-5"/>
                <w:sz w:val="24"/>
                <w:szCs w:val="24"/>
              </w:rPr>
              <w:t xml:space="preserve"> </w:t>
            </w:r>
            <w:r w:rsidRPr="68C6F18B">
              <w:rPr>
                <w:rFonts w:asciiTheme="minorHAnsi" w:hAnsiTheme="minorHAnsi" w:eastAsiaTheme="minorEastAsia" w:cstheme="minorBidi"/>
                <w:sz w:val="24"/>
                <w:szCs w:val="24"/>
              </w:rPr>
              <w:t>know</w:t>
            </w:r>
            <w:r w:rsidRPr="68C6F18B">
              <w:rPr>
                <w:rFonts w:asciiTheme="minorHAnsi" w:hAnsiTheme="minorHAnsi" w:eastAsiaTheme="minorEastAsia" w:cstheme="minorBidi"/>
                <w:spacing w:val="-51"/>
                <w:sz w:val="24"/>
                <w:szCs w:val="24"/>
              </w:rPr>
              <w:t xml:space="preserve"> </w:t>
            </w:r>
            <w:r w:rsidRPr="68C6F18B">
              <w:rPr>
                <w:rFonts w:asciiTheme="minorHAnsi" w:hAnsiTheme="minorHAnsi" w:eastAsiaTheme="minorEastAsia" w:cstheme="minorBidi"/>
                <w:sz w:val="24"/>
                <w:szCs w:val="24"/>
              </w:rPr>
              <w:t>and</w:t>
            </w:r>
            <w:r w:rsidRPr="68C6F18B">
              <w:rPr>
                <w:rFonts w:asciiTheme="minorHAnsi" w:hAnsiTheme="minorHAnsi" w:eastAsiaTheme="minorEastAsia" w:cstheme="minorBidi"/>
                <w:spacing w:val="-2"/>
                <w:sz w:val="24"/>
                <w:szCs w:val="24"/>
              </w:rPr>
              <w:t xml:space="preserve"> </w:t>
            </w:r>
            <w:r w:rsidRPr="68C6F18B">
              <w:rPr>
                <w:rFonts w:asciiTheme="minorHAnsi" w:hAnsiTheme="minorHAnsi" w:eastAsiaTheme="minorEastAsia" w:cstheme="minorBidi"/>
                <w:sz w:val="24"/>
                <w:szCs w:val="24"/>
              </w:rPr>
              <w:t>be</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able</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to</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do</w:t>
            </w:r>
            <w:r w:rsidRPr="68C6F18B">
              <w:rPr>
                <w:rFonts w:asciiTheme="minorHAnsi" w:hAnsiTheme="minorHAnsi" w:eastAsiaTheme="minorEastAsia" w:cstheme="minorBidi"/>
                <w:spacing w:val="-2"/>
                <w:sz w:val="24"/>
                <w:szCs w:val="24"/>
              </w:rPr>
              <w:t xml:space="preserve"> </w:t>
            </w:r>
            <w:r w:rsidRPr="68C6F18B">
              <w:rPr>
                <w:rFonts w:asciiTheme="minorHAnsi" w:hAnsiTheme="minorHAnsi" w:eastAsiaTheme="minorEastAsia" w:cstheme="minorBidi"/>
                <w:sz w:val="24"/>
                <w:szCs w:val="24"/>
              </w:rPr>
              <w:t>and</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about</w:t>
            </w:r>
          </w:p>
          <w:p w:rsidR="00C658FB" w:rsidP="68C6F18B" w:rsidRDefault="00D131A0" w14:paraId="723CB1BB" w14:textId="77777777">
            <w:pPr>
              <w:pStyle w:val="TableParagraph"/>
              <w:spacing w:line="289" w:lineRule="exact"/>
              <w:ind w:left="79"/>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what</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they</w:t>
            </w:r>
            <w:r w:rsidRPr="68C6F18B">
              <w:rPr>
                <w:rFonts w:asciiTheme="minorHAnsi" w:hAnsiTheme="minorHAnsi" w:eastAsiaTheme="minorEastAsia" w:cstheme="minorBidi"/>
                <w:spacing w:val="-2"/>
                <w:sz w:val="24"/>
                <w:szCs w:val="24"/>
              </w:rPr>
              <w:t xml:space="preserve"> </w:t>
            </w:r>
            <w:r w:rsidRPr="68C6F18B">
              <w:rPr>
                <w:rFonts w:asciiTheme="minorHAnsi" w:hAnsiTheme="minorHAnsi" w:eastAsiaTheme="minorEastAsia" w:cstheme="minorBidi"/>
                <w:sz w:val="24"/>
                <w:szCs w:val="24"/>
              </w:rPr>
              <w:t>need</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to</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learn</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and</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to</w:t>
            </w:r>
          </w:p>
          <w:p w:rsidR="00C658FB" w:rsidP="68C6F18B" w:rsidRDefault="00D131A0" w14:paraId="1D7B5A08" w14:textId="77777777">
            <w:pPr>
              <w:pStyle w:val="TableParagraph"/>
              <w:spacing w:line="256" w:lineRule="exact"/>
              <w:ind w:left="79"/>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consolidate</w:t>
            </w:r>
            <w:r w:rsidRPr="68C6F18B">
              <w:rPr>
                <w:rFonts w:asciiTheme="minorHAnsi" w:hAnsiTheme="minorHAnsi" w:eastAsiaTheme="minorEastAsia" w:cstheme="minorBidi"/>
                <w:spacing w:val="-9"/>
                <w:sz w:val="24"/>
                <w:szCs w:val="24"/>
              </w:rPr>
              <w:t xml:space="preserve"> </w:t>
            </w:r>
            <w:r w:rsidRPr="68C6F18B">
              <w:rPr>
                <w:rFonts w:asciiTheme="minorHAnsi" w:hAnsiTheme="minorHAnsi" w:eastAsiaTheme="minorEastAsia" w:cstheme="minorBidi"/>
                <w:sz w:val="24"/>
                <w:szCs w:val="24"/>
              </w:rPr>
              <w:t>through</w:t>
            </w:r>
            <w:r w:rsidRPr="68C6F18B">
              <w:rPr>
                <w:rFonts w:asciiTheme="minorHAnsi" w:hAnsiTheme="minorHAnsi" w:eastAsiaTheme="minorEastAsia" w:cstheme="minorBidi"/>
                <w:spacing w:val="-9"/>
                <w:sz w:val="24"/>
                <w:szCs w:val="24"/>
              </w:rPr>
              <w:t xml:space="preserve"> </w:t>
            </w:r>
            <w:r w:rsidRPr="68C6F18B">
              <w:rPr>
                <w:rFonts w:asciiTheme="minorHAnsi" w:hAnsiTheme="minorHAnsi" w:eastAsiaTheme="minorEastAsia" w:cstheme="minorBidi"/>
                <w:sz w:val="24"/>
                <w:szCs w:val="24"/>
              </w:rPr>
              <w:t>practice:</w:t>
            </w:r>
          </w:p>
        </w:tc>
        <w:tc>
          <w:tcPr>
            <w:tcW w:w="3405" w:type="dxa"/>
            <w:tcMar/>
          </w:tcPr>
          <w:p w:rsidR="00C658FB" w:rsidP="68C6F18B" w:rsidRDefault="00D131A0" w14:paraId="2039AB91" w14:textId="77777777">
            <w:pPr>
              <w:pStyle w:val="TableParagraph"/>
              <w:spacing w:before="46" w:line="235" w:lineRule="auto"/>
              <w:ind w:right="171"/>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Make</w:t>
            </w:r>
            <w:r w:rsidRPr="68C6F18B">
              <w:rPr>
                <w:rFonts w:asciiTheme="minorHAnsi" w:hAnsiTheme="minorHAnsi" w:eastAsiaTheme="minorEastAsia" w:cstheme="minorBidi"/>
                <w:spacing w:val="-6"/>
                <w:sz w:val="24"/>
                <w:szCs w:val="24"/>
              </w:rPr>
              <w:t xml:space="preserve"> </w:t>
            </w:r>
            <w:r w:rsidRPr="68C6F18B">
              <w:rPr>
                <w:rFonts w:asciiTheme="minorHAnsi" w:hAnsiTheme="minorHAnsi" w:eastAsiaTheme="minorEastAsia" w:cstheme="minorBidi"/>
                <w:sz w:val="24"/>
                <w:szCs w:val="24"/>
              </w:rPr>
              <w:t>sure</w:t>
            </w:r>
            <w:r w:rsidRPr="68C6F18B">
              <w:rPr>
                <w:rFonts w:asciiTheme="minorHAnsi" w:hAnsiTheme="minorHAnsi" w:eastAsiaTheme="minorEastAsia" w:cstheme="minorBidi"/>
                <w:spacing w:val="-5"/>
                <w:sz w:val="24"/>
                <w:szCs w:val="24"/>
              </w:rPr>
              <w:t xml:space="preserve"> </w:t>
            </w:r>
            <w:r w:rsidRPr="68C6F18B">
              <w:rPr>
                <w:rFonts w:asciiTheme="minorHAnsi" w:hAnsiTheme="minorHAnsi" w:eastAsiaTheme="minorEastAsia" w:cstheme="minorBidi"/>
                <w:sz w:val="24"/>
                <w:szCs w:val="24"/>
              </w:rPr>
              <w:t>your</w:t>
            </w:r>
            <w:r w:rsidRPr="68C6F18B">
              <w:rPr>
                <w:rFonts w:asciiTheme="minorHAnsi" w:hAnsiTheme="minorHAnsi" w:eastAsiaTheme="minorEastAsia" w:cstheme="minorBidi"/>
                <w:spacing w:val="-6"/>
                <w:sz w:val="24"/>
                <w:szCs w:val="24"/>
              </w:rPr>
              <w:t xml:space="preserve"> </w:t>
            </w:r>
            <w:r w:rsidRPr="68C6F18B">
              <w:rPr>
                <w:rFonts w:asciiTheme="minorHAnsi" w:hAnsiTheme="minorHAnsi" w:eastAsiaTheme="minorEastAsia" w:cstheme="minorBidi"/>
                <w:sz w:val="24"/>
                <w:szCs w:val="24"/>
              </w:rPr>
              <w:t>actions</w:t>
            </w:r>
            <w:r w:rsidRPr="68C6F18B">
              <w:rPr>
                <w:rFonts w:asciiTheme="minorHAnsi" w:hAnsiTheme="minorHAnsi" w:eastAsiaTheme="minorEastAsia" w:cstheme="minorBidi"/>
                <w:spacing w:val="-7"/>
                <w:sz w:val="24"/>
                <w:szCs w:val="24"/>
              </w:rPr>
              <w:t xml:space="preserve"> </w:t>
            </w:r>
            <w:r w:rsidRPr="68C6F18B">
              <w:rPr>
                <w:rFonts w:asciiTheme="minorHAnsi" w:hAnsiTheme="minorHAnsi" w:eastAsiaTheme="minorEastAsia" w:cstheme="minorBidi"/>
                <w:sz w:val="24"/>
                <w:szCs w:val="24"/>
              </w:rPr>
              <w:t>to</w:t>
            </w:r>
            <w:r w:rsidRPr="68C6F18B">
              <w:rPr>
                <w:rFonts w:asciiTheme="minorHAnsi" w:hAnsiTheme="minorHAnsi" w:eastAsiaTheme="minorEastAsia" w:cstheme="minorBidi"/>
                <w:spacing w:val="-6"/>
                <w:sz w:val="24"/>
                <w:szCs w:val="24"/>
              </w:rPr>
              <w:t xml:space="preserve"> </w:t>
            </w:r>
            <w:r w:rsidRPr="68C6F18B">
              <w:rPr>
                <w:rFonts w:asciiTheme="minorHAnsi" w:hAnsiTheme="minorHAnsi" w:eastAsiaTheme="minorEastAsia" w:cstheme="minorBidi"/>
                <w:sz w:val="24"/>
                <w:szCs w:val="24"/>
              </w:rPr>
              <w:t>achieve</w:t>
            </w:r>
            <w:r w:rsidRPr="68C6F18B">
              <w:rPr>
                <w:rFonts w:asciiTheme="minorHAnsi" w:hAnsiTheme="minorHAnsi" w:eastAsiaTheme="minorEastAsia" w:cstheme="minorBidi"/>
                <w:spacing w:val="-51"/>
                <w:sz w:val="24"/>
                <w:szCs w:val="24"/>
              </w:rPr>
              <w:t xml:space="preserve"> </w:t>
            </w:r>
            <w:r w:rsidRPr="68C6F18B">
              <w:rPr>
                <w:rFonts w:asciiTheme="minorHAnsi" w:hAnsiTheme="minorHAnsi" w:eastAsiaTheme="minorEastAsia" w:cstheme="minorBidi"/>
                <w:sz w:val="24"/>
                <w:szCs w:val="24"/>
              </w:rPr>
              <w:t>are</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linked</w:t>
            </w:r>
            <w:r w:rsidRPr="68C6F18B">
              <w:rPr>
                <w:rFonts w:asciiTheme="minorHAnsi" w:hAnsiTheme="minorHAnsi" w:eastAsiaTheme="minorEastAsia" w:cstheme="minorBidi"/>
                <w:spacing w:val="-3"/>
                <w:sz w:val="24"/>
                <w:szCs w:val="24"/>
              </w:rPr>
              <w:t xml:space="preserve"> </w:t>
            </w:r>
            <w:r w:rsidRPr="68C6F18B">
              <w:rPr>
                <w:rFonts w:asciiTheme="minorHAnsi" w:hAnsiTheme="minorHAnsi" w:eastAsiaTheme="minorEastAsia" w:cstheme="minorBidi"/>
                <w:sz w:val="24"/>
                <w:szCs w:val="24"/>
              </w:rPr>
              <w:t>to</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your</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intentions:</w:t>
            </w:r>
          </w:p>
        </w:tc>
        <w:tc>
          <w:tcPr>
            <w:tcW w:w="1511" w:type="dxa"/>
            <w:tcMar/>
          </w:tcPr>
          <w:p w:rsidR="00C658FB" w:rsidP="68C6F18B" w:rsidRDefault="00D131A0" w14:paraId="5F77982A" w14:textId="77777777">
            <w:pPr>
              <w:pStyle w:val="TableParagraph"/>
              <w:spacing w:before="46" w:line="235" w:lineRule="auto"/>
              <w:ind w:right="547"/>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Funding</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pacing w:val="-1"/>
                <w:sz w:val="24"/>
                <w:szCs w:val="24"/>
              </w:rPr>
              <w:t>allocated:</w:t>
            </w:r>
          </w:p>
        </w:tc>
        <w:tc>
          <w:tcPr>
            <w:tcW w:w="3307" w:type="dxa"/>
            <w:tcMar/>
          </w:tcPr>
          <w:p w:rsidR="00C658FB" w:rsidP="68C6F18B" w:rsidRDefault="00D131A0" w14:paraId="0A156FD5" w14:textId="77777777">
            <w:pPr>
              <w:pStyle w:val="TableParagraph"/>
              <w:spacing w:before="46" w:line="235" w:lineRule="auto"/>
              <w:ind w:right="436"/>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Evidence</w:t>
            </w:r>
            <w:r w:rsidRPr="68C6F18B">
              <w:rPr>
                <w:rFonts w:asciiTheme="minorHAnsi" w:hAnsiTheme="minorHAnsi" w:eastAsiaTheme="minorEastAsia" w:cstheme="minorBidi"/>
                <w:spacing w:val="-5"/>
                <w:sz w:val="24"/>
                <w:szCs w:val="24"/>
              </w:rPr>
              <w:t xml:space="preserve"> </w:t>
            </w:r>
            <w:r w:rsidRPr="68C6F18B">
              <w:rPr>
                <w:rFonts w:asciiTheme="minorHAnsi" w:hAnsiTheme="minorHAnsi" w:eastAsiaTheme="minorEastAsia" w:cstheme="minorBidi"/>
                <w:sz w:val="24"/>
                <w:szCs w:val="24"/>
              </w:rPr>
              <w:t>of</w:t>
            </w:r>
            <w:r w:rsidRPr="68C6F18B">
              <w:rPr>
                <w:rFonts w:asciiTheme="minorHAnsi" w:hAnsiTheme="minorHAnsi" w:eastAsiaTheme="minorEastAsia" w:cstheme="minorBidi"/>
                <w:spacing w:val="-5"/>
                <w:sz w:val="24"/>
                <w:szCs w:val="24"/>
              </w:rPr>
              <w:t xml:space="preserve"> </w:t>
            </w:r>
            <w:r w:rsidRPr="68C6F18B">
              <w:rPr>
                <w:rFonts w:asciiTheme="minorHAnsi" w:hAnsiTheme="minorHAnsi" w:eastAsiaTheme="minorEastAsia" w:cstheme="minorBidi"/>
                <w:sz w:val="24"/>
                <w:szCs w:val="24"/>
              </w:rPr>
              <w:t>impact:</w:t>
            </w:r>
            <w:r w:rsidRPr="68C6F18B">
              <w:rPr>
                <w:rFonts w:asciiTheme="minorHAnsi" w:hAnsiTheme="minorHAnsi" w:eastAsiaTheme="minorEastAsia" w:cstheme="minorBidi"/>
                <w:spacing w:val="-5"/>
                <w:sz w:val="24"/>
                <w:szCs w:val="24"/>
              </w:rPr>
              <w:t xml:space="preserve"> </w:t>
            </w:r>
            <w:r w:rsidRPr="68C6F18B">
              <w:rPr>
                <w:rFonts w:asciiTheme="minorHAnsi" w:hAnsiTheme="minorHAnsi" w:eastAsiaTheme="minorEastAsia" w:cstheme="minorBidi"/>
                <w:sz w:val="24"/>
                <w:szCs w:val="24"/>
              </w:rPr>
              <w:t>what</w:t>
            </w:r>
            <w:r w:rsidRPr="68C6F18B">
              <w:rPr>
                <w:rFonts w:asciiTheme="minorHAnsi" w:hAnsiTheme="minorHAnsi" w:eastAsiaTheme="minorEastAsia" w:cstheme="minorBidi"/>
                <w:spacing w:val="-4"/>
                <w:sz w:val="24"/>
                <w:szCs w:val="24"/>
              </w:rPr>
              <w:t xml:space="preserve"> </w:t>
            </w:r>
            <w:r w:rsidRPr="68C6F18B">
              <w:rPr>
                <w:rFonts w:asciiTheme="minorHAnsi" w:hAnsiTheme="minorHAnsi" w:eastAsiaTheme="minorEastAsia" w:cstheme="minorBidi"/>
                <w:sz w:val="24"/>
                <w:szCs w:val="24"/>
              </w:rPr>
              <w:t>do</w:t>
            </w:r>
            <w:r w:rsidRPr="68C6F18B">
              <w:rPr>
                <w:rFonts w:asciiTheme="minorHAnsi" w:hAnsiTheme="minorHAnsi" w:eastAsiaTheme="minorEastAsia" w:cstheme="minorBidi"/>
                <w:spacing w:val="-51"/>
                <w:sz w:val="24"/>
                <w:szCs w:val="24"/>
              </w:rPr>
              <w:t xml:space="preserve"> </w:t>
            </w:r>
            <w:r w:rsidRPr="68C6F18B">
              <w:rPr>
                <w:rFonts w:asciiTheme="minorHAnsi" w:hAnsiTheme="minorHAnsi" w:eastAsiaTheme="minorEastAsia" w:cstheme="minorBidi"/>
                <w:sz w:val="24"/>
                <w:szCs w:val="24"/>
              </w:rPr>
              <w:t>pupils now know and what</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can they now do? What has</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changed?:</w:t>
            </w:r>
          </w:p>
        </w:tc>
        <w:tc>
          <w:tcPr>
            <w:tcW w:w="3134" w:type="dxa"/>
            <w:tcMar/>
          </w:tcPr>
          <w:p w:rsidR="00C658FB" w:rsidP="68C6F18B" w:rsidRDefault="00D131A0" w14:paraId="736FF96B" w14:textId="77777777">
            <w:pPr>
              <w:pStyle w:val="TableParagraph"/>
              <w:spacing w:before="46" w:line="235" w:lineRule="auto"/>
              <w:ind w:right="267"/>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Sustainability</w:t>
            </w:r>
            <w:r w:rsidRPr="68C6F18B">
              <w:rPr>
                <w:rFonts w:asciiTheme="minorHAnsi" w:hAnsiTheme="minorHAnsi" w:eastAsiaTheme="minorEastAsia" w:cstheme="minorBidi"/>
                <w:spacing w:val="-8"/>
                <w:sz w:val="24"/>
                <w:szCs w:val="24"/>
              </w:rPr>
              <w:t xml:space="preserve"> </w:t>
            </w:r>
            <w:r w:rsidRPr="68C6F18B">
              <w:rPr>
                <w:rFonts w:asciiTheme="minorHAnsi" w:hAnsiTheme="minorHAnsi" w:eastAsiaTheme="minorEastAsia" w:cstheme="minorBidi"/>
                <w:sz w:val="24"/>
                <w:szCs w:val="24"/>
              </w:rPr>
              <w:t>and</w:t>
            </w:r>
            <w:r w:rsidRPr="68C6F18B">
              <w:rPr>
                <w:rFonts w:asciiTheme="minorHAnsi" w:hAnsiTheme="minorHAnsi" w:eastAsiaTheme="minorEastAsia" w:cstheme="minorBidi"/>
                <w:spacing w:val="-8"/>
                <w:sz w:val="24"/>
                <w:szCs w:val="24"/>
              </w:rPr>
              <w:t xml:space="preserve"> </w:t>
            </w:r>
            <w:r w:rsidRPr="68C6F18B">
              <w:rPr>
                <w:rFonts w:asciiTheme="minorHAnsi" w:hAnsiTheme="minorHAnsi" w:eastAsiaTheme="minorEastAsia" w:cstheme="minorBidi"/>
                <w:sz w:val="24"/>
                <w:szCs w:val="24"/>
              </w:rPr>
              <w:t>suggested</w:t>
            </w:r>
            <w:r w:rsidRPr="68C6F18B">
              <w:rPr>
                <w:rFonts w:asciiTheme="minorHAnsi" w:hAnsiTheme="minorHAnsi" w:eastAsiaTheme="minorEastAsia" w:cstheme="minorBidi"/>
                <w:spacing w:val="-51"/>
                <w:sz w:val="24"/>
                <w:szCs w:val="24"/>
              </w:rPr>
              <w:t xml:space="preserve"> </w:t>
            </w:r>
            <w:r w:rsidRPr="68C6F18B">
              <w:rPr>
                <w:rFonts w:asciiTheme="minorHAnsi" w:hAnsiTheme="minorHAnsi" w:eastAsiaTheme="minorEastAsia" w:cstheme="minorBidi"/>
                <w:sz w:val="24"/>
                <w:szCs w:val="24"/>
              </w:rPr>
              <w:t>next</w:t>
            </w:r>
            <w:r w:rsidRPr="68C6F18B">
              <w:rPr>
                <w:rFonts w:asciiTheme="minorHAnsi" w:hAnsiTheme="minorHAnsi" w:eastAsiaTheme="minorEastAsia" w:cstheme="minorBidi"/>
                <w:spacing w:val="-1"/>
                <w:sz w:val="24"/>
                <w:szCs w:val="24"/>
              </w:rPr>
              <w:t xml:space="preserve"> </w:t>
            </w:r>
            <w:r w:rsidRPr="68C6F18B">
              <w:rPr>
                <w:rFonts w:asciiTheme="minorHAnsi" w:hAnsiTheme="minorHAnsi" w:eastAsiaTheme="minorEastAsia" w:cstheme="minorBidi"/>
                <w:sz w:val="24"/>
                <w:szCs w:val="24"/>
              </w:rPr>
              <w:t>steps:</w:t>
            </w:r>
          </w:p>
        </w:tc>
      </w:tr>
      <w:tr w:rsidR="00C658FB" w:rsidTr="0475E48E" w14:paraId="321D7F68" w14:textId="77777777">
        <w:trPr>
          <w:trHeight w:val="1690"/>
        </w:trPr>
        <w:tc>
          <w:tcPr>
            <w:tcW w:w="4020" w:type="dxa"/>
            <w:tcMar/>
          </w:tcPr>
          <w:p w:rsidR="00465194" w:rsidP="68C6F18B" w:rsidRDefault="5617088E" w14:paraId="1E144C62" w14:textId="77FE10A1">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To keep the profile or PE and sports high within school</w:t>
            </w:r>
          </w:p>
          <w:p w:rsidR="00465194" w:rsidP="68C6F18B" w:rsidRDefault="00465194" w14:paraId="78DC0D33" w14:textId="7D3478C3">
            <w:pPr>
              <w:pStyle w:val="TableParagraph"/>
              <w:ind w:left="0"/>
              <w:rPr>
                <w:rStyle w:val="normaltextrun"/>
                <w:rFonts w:asciiTheme="minorHAnsi" w:hAnsiTheme="minorHAnsi" w:eastAsiaTheme="minorEastAsia" w:cstheme="minorBidi"/>
                <w:sz w:val="24"/>
                <w:szCs w:val="24"/>
                <w:lang w:val="en-US"/>
              </w:rPr>
            </w:pPr>
          </w:p>
          <w:p w:rsidR="00465194" w:rsidP="68C6F18B" w:rsidRDefault="00465194" w14:paraId="5974E7DB" w14:textId="17B45962">
            <w:pPr>
              <w:pStyle w:val="TableParagraph"/>
              <w:ind w:left="0"/>
              <w:jc w:val="center"/>
              <w:rPr>
                <w:rFonts w:ascii="Century Gothic" w:hAnsi="Century Gothic" w:eastAsia="Century Gothic" w:cs="Century Gothic"/>
              </w:rPr>
            </w:pPr>
            <w:r w:rsidRPr="68C6F18B">
              <w:rPr>
                <w:rStyle w:val="normaltextrun"/>
                <w:rFonts w:ascii="Century Gothic" w:hAnsi="Century Gothic" w:eastAsia="Century Gothic" w:cs="Century Gothic"/>
                <w:shd w:val="clear" w:color="auto" w:fill="FFFFFF"/>
                <w:lang w:val="en-US"/>
              </w:rPr>
              <w:t>Physical education is an essential part of children’s well-being and health and is an integral part of our school day. Our pupils not only take part in twice weekly Physical Education and Sports lessons, they also develop their fitness and stamina in Wake and Shake, yoga and Manston Mile sessions. We also encourage our pupils to take part in sport clubs after school and clubs in the local community by celebrating and promoting participation and achievements.</w:t>
            </w:r>
          </w:p>
        </w:tc>
        <w:tc>
          <w:tcPr>
            <w:tcW w:w="3405" w:type="dxa"/>
            <w:tcMar/>
          </w:tcPr>
          <w:p w:rsidR="00C658FB" w:rsidP="68C6F18B" w:rsidRDefault="40989DDE" w14:paraId="4E7352FF" w14:textId="0235C14B">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Offering a range of after school and in school opportunities for pupils to take part in, including: Football club,</w:t>
            </w:r>
            <w:r w:rsidRPr="7B8A72A6" w:rsidR="465E5B67">
              <w:rPr>
                <w:rFonts w:asciiTheme="minorHAnsi" w:hAnsiTheme="minorHAnsi" w:eastAsiaTheme="minorEastAsia" w:cstheme="minorBidi"/>
                <w:sz w:val="24"/>
                <w:szCs w:val="24"/>
              </w:rPr>
              <w:t xml:space="preserve"> yoga,</w:t>
            </w:r>
            <w:r w:rsidRPr="7B8A72A6">
              <w:rPr>
                <w:rFonts w:asciiTheme="minorHAnsi" w:hAnsiTheme="minorHAnsi" w:eastAsiaTheme="minorEastAsia" w:cstheme="minorBidi"/>
                <w:sz w:val="24"/>
                <w:szCs w:val="24"/>
              </w:rPr>
              <w:t xml:space="preserve"> badminton club and others</w:t>
            </w:r>
          </w:p>
          <w:p w:rsidR="00D22648" w:rsidP="68C6F18B" w:rsidRDefault="40989DDE" w14:paraId="1037845D" w14:textId="77777777">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Celebrating in school and external sporting participation and success in whole school assembly</w:t>
            </w:r>
          </w:p>
          <w:p w:rsidR="00D22648" w:rsidP="68C6F18B" w:rsidRDefault="40989DDE" w14:paraId="74EF913A" w14:textId="4DB31670">
            <w:pPr>
              <w:pStyle w:val="TableParagraph"/>
              <w:numPr>
                <w:ilvl w:val="0"/>
                <w:numId w:val="2"/>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 xml:space="preserve">Actively engaging with local sports clubs to host taster sessions and promote clubs to pupils and parents including – LUFC events, Whitkirk Tennis club, Whinmoor </w:t>
            </w:r>
            <w:r w:rsidRPr="7B8A72A6" w:rsidR="465E5B67">
              <w:rPr>
                <w:rFonts w:asciiTheme="minorHAnsi" w:hAnsiTheme="minorHAnsi" w:eastAsiaTheme="minorEastAsia" w:cstheme="minorBidi"/>
                <w:sz w:val="24"/>
                <w:szCs w:val="24"/>
              </w:rPr>
              <w:t>warrior’s</w:t>
            </w:r>
            <w:r w:rsidRPr="7B8A72A6">
              <w:rPr>
                <w:rFonts w:asciiTheme="minorHAnsi" w:hAnsiTheme="minorHAnsi" w:eastAsiaTheme="minorEastAsia" w:cstheme="minorBidi"/>
                <w:sz w:val="24"/>
                <w:szCs w:val="24"/>
              </w:rPr>
              <w:t xml:space="preserve"> rugby local swimming lessons and many more.</w:t>
            </w:r>
          </w:p>
        </w:tc>
        <w:tc>
          <w:tcPr>
            <w:tcW w:w="1511" w:type="dxa"/>
            <w:tcMar/>
          </w:tcPr>
          <w:p w:rsidR="00C658FB" w:rsidP="68C6F18B" w:rsidRDefault="00D131A0" w14:paraId="25A341A7" w14:textId="177002B0">
            <w:pPr>
              <w:pStyle w:val="TableParagraph"/>
              <w:spacing w:before="171"/>
              <w:ind w:left="45"/>
              <w:rPr>
                <w:rFonts w:asciiTheme="minorHAnsi" w:hAnsiTheme="minorHAnsi" w:eastAsiaTheme="minorEastAsia" w:cstheme="minorBidi"/>
                <w:sz w:val="24"/>
                <w:szCs w:val="24"/>
              </w:rPr>
            </w:pPr>
            <w:r w:rsidRPr="00DF6D56">
              <w:rPr>
                <w:rFonts w:asciiTheme="minorHAnsi" w:hAnsiTheme="minorHAnsi" w:eastAsiaTheme="minorEastAsia" w:cstheme="minorBidi"/>
                <w:sz w:val="24"/>
                <w:szCs w:val="24"/>
              </w:rPr>
              <w:t>£</w:t>
            </w:r>
            <w:r w:rsidRPr="00DF6D56" w:rsidR="00D22648">
              <w:rPr>
                <w:rFonts w:asciiTheme="minorHAnsi" w:hAnsiTheme="minorHAnsi" w:eastAsiaTheme="minorEastAsia" w:cstheme="minorBidi"/>
                <w:sz w:val="24"/>
                <w:szCs w:val="24"/>
              </w:rPr>
              <w:t>1000</w:t>
            </w:r>
          </w:p>
        </w:tc>
        <w:tc>
          <w:tcPr>
            <w:tcW w:w="3307" w:type="dxa"/>
            <w:tcMar/>
          </w:tcPr>
          <w:p w:rsidR="00C658FB" w:rsidP="68C6F18B" w:rsidRDefault="00903885" w14:paraId="0FC64E75" w14:textId="77777777">
            <w:pPr>
              <w:pStyle w:val="TableParagraph"/>
              <w:numPr>
                <w:ilvl w:val="0"/>
                <w:numId w:val="6"/>
              </w:numPr>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High attendance at all sports clubs offered</w:t>
            </w:r>
          </w:p>
          <w:p w:rsidR="00903885" w:rsidP="68C6F18B" w:rsidRDefault="00A1710D" w14:paraId="031A6695" w14:textId="3D50F068">
            <w:pPr>
              <w:pStyle w:val="TableParagraph"/>
              <w:numPr>
                <w:ilvl w:val="0"/>
                <w:numId w:val="6"/>
              </w:numPr>
              <w:rPr>
                <w:rFonts w:asciiTheme="minorHAnsi" w:hAnsiTheme="minorHAnsi" w:eastAsiaTheme="minorEastAsia" w:cstheme="minorBidi"/>
                <w:sz w:val="24"/>
                <w:szCs w:val="24"/>
              </w:rPr>
            </w:pPr>
            <w:r w:rsidRPr="68C6F18B">
              <w:rPr>
                <w:rFonts w:asciiTheme="minorHAnsi" w:hAnsiTheme="minorHAnsi" w:eastAsiaTheme="minorEastAsia" w:cstheme="minorBidi"/>
                <w:sz w:val="24"/>
                <w:szCs w:val="24"/>
              </w:rPr>
              <w:t>Frequent celebration</w:t>
            </w:r>
            <w:r w:rsidRPr="68C6F18B" w:rsidR="00903885">
              <w:rPr>
                <w:rFonts w:asciiTheme="minorHAnsi" w:hAnsiTheme="minorHAnsi" w:eastAsiaTheme="minorEastAsia" w:cstheme="minorBidi"/>
                <w:sz w:val="24"/>
                <w:szCs w:val="24"/>
              </w:rPr>
              <w:t xml:space="preserve"> in school assemblies and newsletters of </w:t>
            </w:r>
            <w:r w:rsidRPr="68C6F18B">
              <w:rPr>
                <w:rFonts w:asciiTheme="minorHAnsi" w:hAnsiTheme="minorHAnsi" w:eastAsiaTheme="minorEastAsia" w:cstheme="minorBidi"/>
                <w:sz w:val="24"/>
                <w:szCs w:val="24"/>
              </w:rPr>
              <w:t>pupil’s</w:t>
            </w:r>
            <w:r w:rsidRPr="68C6F18B" w:rsidR="00903885">
              <w:rPr>
                <w:rFonts w:asciiTheme="minorHAnsi" w:hAnsiTheme="minorHAnsi" w:eastAsiaTheme="minorEastAsia" w:cstheme="minorBidi"/>
                <w:sz w:val="24"/>
                <w:szCs w:val="24"/>
              </w:rPr>
              <w:t xml:space="preserve"> achievements in school and outside of school.</w:t>
            </w:r>
          </w:p>
        </w:tc>
        <w:tc>
          <w:tcPr>
            <w:tcW w:w="3134" w:type="dxa"/>
            <w:tcMar/>
          </w:tcPr>
          <w:p w:rsidR="00C658FB" w:rsidP="7B8A72A6" w:rsidRDefault="403ECD3D" w14:paraId="26DE1D79" w14:textId="501DDF46">
            <w:pPr>
              <w:pStyle w:val="TableParagraph"/>
              <w:numPr>
                <w:ilvl w:val="0"/>
                <w:numId w:val="6"/>
              </w:numPr>
              <w:rPr>
                <w:rFonts w:asciiTheme="minorHAnsi" w:hAnsiTheme="minorHAnsi" w:eastAsiaTheme="minorEastAsia" w:cstheme="minorBidi"/>
                <w:sz w:val="24"/>
                <w:szCs w:val="24"/>
              </w:rPr>
            </w:pPr>
            <w:r w:rsidRPr="7B8A72A6">
              <w:rPr>
                <w:rFonts w:asciiTheme="minorHAnsi" w:hAnsiTheme="minorHAnsi" w:eastAsiaTheme="minorEastAsia" w:cstheme="minorBidi"/>
                <w:sz w:val="24"/>
                <w:szCs w:val="24"/>
              </w:rPr>
              <w:t xml:space="preserve">Review and increase the variety of sporting clubs the school offers. Consider the use of sports premium funding to </w:t>
            </w:r>
            <w:r w:rsidRPr="7B8A72A6" w:rsidR="435B10A1">
              <w:rPr>
                <w:rFonts w:asciiTheme="minorHAnsi" w:hAnsiTheme="minorHAnsi" w:eastAsiaTheme="minorEastAsia" w:cstheme="minorBidi"/>
                <w:sz w:val="24"/>
                <w:szCs w:val="24"/>
              </w:rPr>
              <w:t>widen the offer.</w:t>
            </w:r>
          </w:p>
        </w:tc>
      </w:tr>
    </w:tbl>
    <w:p w:rsidR="00C658FB" w:rsidRDefault="00C658FB" w14:paraId="30AD7819" w14:textId="77777777">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Tr="0475E48E" w14:paraId="21A368EE" w14:textId="77777777">
        <w:trPr>
          <w:trHeight w:val="383"/>
        </w:trPr>
        <w:tc>
          <w:tcPr>
            <w:tcW w:w="12302" w:type="dxa"/>
            <w:gridSpan w:val="4"/>
            <w:vMerge w:val="restart"/>
            <w:tcMar/>
          </w:tcPr>
          <w:p w:rsidR="00C658FB" w:rsidRDefault="00D131A0" w14:paraId="09E51D38" w14:textId="77777777">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Mar/>
          </w:tcPr>
          <w:p w:rsidR="00C658FB" w:rsidRDefault="00D131A0" w14:paraId="359EA16B" w14:textId="777777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475E48E" w14:paraId="21D0D319" w14:textId="77777777">
        <w:trPr>
          <w:trHeight w:val="291"/>
        </w:trPr>
        <w:tc>
          <w:tcPr>
            <w:tcW w:w="12302" w:type="dxa"/>
            <w:gridSpan w:val="4"/>
            <w:vMerge/>
            <w:tcMar/>
          </w:tcPr>
          <w:p w:rsidR="00C658FB" w:rsidRDefault="00C658FB" w14:paraId="14FD2AE3" w14:textId="77777777">
            <w:pPr>
              <w:rPr>
                <w:sz w:val="2"/>
                <w:szCs w:val="2"/>
              </w:rPr>
            </w:pPr>
          </w:p>
        </w:tc>
        <w:tc>
          <w:tcPr>
            <w:tcW w:w="3076" w:type="dxa"/>
            <w:tcMar/>
          </w:tcPr>
          <w:p w:rsidR="00C658FB" w:rsidP="47884755" w:rsidRDefault="00A1710D" w14:paraId="4F62F153" w14:textId="025B12BC">
            <w:pPr>
              <w:pStyle w:val="TableParagraph"/>
              <w:spacing w:before="23"/>
              <w:ind w:left="35"/>
              <w:rPr>
                <w:sz w:val="19"/>
                <w:szCs w:val="19"/>
              </w:rPr>
            </w:pPr>
            <w:r w:rsidRPr="47884755" w:rsidR="6035E0B1">
              <w:rPr>
                <w:sz w:val="19"/>
                <w:szCs w:val="19"/>
              </w:rPr>
              <w:t>9.68</w:t>
            </w:r>
            <w:r w:rsidRPr="47884755" w:rsidR="00D131A0">
              <w:rPr>
                <w:sz w:val="19"/>
                <w:szCs w:val="19"/>
              </w:rPr>
              <w:t>%</w:t>
            </w:r>
          </w:p>
        </w:tc>
      </w:tr>
      <w:tr w:rsidR="00C658FB" w:rsidTr="0475E48E" w14:paraId="7373EF04" w14:textId="77777777">
        <w:trPr>
          <w:trHeight w:val="405"/>
        </w:trPr>
        <w:tc>
          <w:tcPr>
            <w:tcW w:w="3758" w:type="dxa"/>
            <w:tcMar/>
          </w:tcPr>
          <w:p w:rsidR="00C658FB" w:rsidRDefault="00D131A0" w14:paraId="633F26AB" w14:textId="77777777">
            <w:pPr>
              <w:pStyle w:val="TableParagraph"/>
              <w:spacing w:before="16"/>
              <w:ind w:left="1554" w:right="1534"/>
              <w:jc w:val="center"/>
              <w:rPr>
                <w:b/>
                <w:sz w:val="24"/>
              </w:rPr>
            </w:pPr>
            <w:r>
              <w:rPr>
                <w:b/>
                <w:color w:val="231F20"/>
                <w:sz w:val="24"/>
              </w:rPr>
              <w:t>Intent</w:t>
            </w:r>
          </w:p>
        </w:tc>
        <w:tc>
          <w:tcPr>
            <w:tcW w:w="5121" w:type="dxa"/>
            <w:gridSpan w:val="2"/>
            <w:tcMar/>
          </w:tcPr>
          <w:p w:rsidR="00C658FB" w:rsidRDefault="00D131A0" w14:paraId="08BB5DFE" w14:textId="77777777">
            <w:pPr>
              <w:pStyle w:val="TableParagraph"/>
              <w:spacing w:before="16"/>
              <w:ind w:left="1733" w:right="1713"/>
              <w:jc w:val="center"/>
              <w:rPr>
                <w:b/>
                <w:sz w:val="24"/>
              </w:rPr>
            </w:pPr>
            <w:r>
              <w:rPr>
                <w:b/>
                <w:color w:val="231F20"/>
                <w:sz w:val="24"/>
              </w:rPr>
              <w:t>Implementation</w:t>
            </w:r>
          </w:p>
        </w:tc>
        <w:tc>
          <w:tcPr>
            <w:tcW w:w="3423" w:type="dxa"/>
            <w:tcMar/>
          </w:tcPr>
          <w:p w:rsidR="00C658FB" w:rsidRDefault="00D131A0" w14:paraId="17119405" w14:textId="77777777">
            <w:pPr>
              <w:pStyle w:val="TableParagraph"/>
              <w:spacing w:before="16"/>
              <w:ind w:left="1346" w:right="1325"/>
              <w:jc w:val="center"/>
              <w:rPr>
                <w:b/>
                <w:sz w:val="24"/>
              </w:rPr>
            </w:pPr>
            <w:r>
              <w:rPr>
                <w:b/>
                <w:color w:val="231F20"/>
                <w:sz w:val="24"/>
              </w:rPr>
              <w:t>Impact</w:t>
            </w:r>
          </w:p>
        </w:tc>
        <w:tc>
          <w:tcPr>
            <w:tcW w:w="3076" w:type="dxa"/>
            <w:tcMar/>
          </w:tcPr>
          <w:p w:rsidRPr="00DF6D56" w:rsidR="00C658FB" w:rsidP="47884755" w:rsidRDefault="00DF6D56" w14:paraId="186846E1" w14:textId="71895742">
            <w:pPr>
              <w:pStyle w:val="TableParagraph"/>
              <w:ind w:left="0"/>
              <w:rPr>
                <w:rFonts w:ascii="Times New Roman"/>
                <w:sz w:val="24"/>
                <w:szCs w:val="24"/>
              </w:rPr>
            </w:pPr>
            <w:r w:rsidRPr="47884755" w:rsidR="44D31DF1">
              <w:rPr>
                <w:rFonts w:ascii="Times New Roman"/>
                <w:sz w:val="24"/>
                <w:szCs w:val="24"/>
              </w:rPr>
              <w:t>£</w:t>
            </w:r>
            <w:r w:rsidRPr="47884755" w:rsidR="44D31DF1">
              <w:rPr>
                <w:rFonts w:ascii="Times New Roman"/>
                <w:sz w:val="24"/>
                <w:szCs w:val="24"/>
              </w:rPr>
              <w:t>1</w:t>
            </w:r>
            <w:r w:rsidRPr="47884755" w:rsidR="0A2A18F4">
              <w:rPr>
                <w:rFonts w:ascii="Times New Roman"/>
                <w:sz w:val="24"/>
                <w:szCs w:val="24"/>
              </w:rPr>
              <w:t>712.50</w:t>
            </w:r>
          </w:p>
        </w:tc>
      </w:tr>
      <w:tr w:rsidR="00C658FB" w:rsidTr="0475E48E" w14:paraId="3194F9F9" w14:textId="77777777">
        <w:trPr>
          <w:trHeight w:val="334"/>
        </w:trPr>
        <w:tc>
          <w:tcPr>
            <w:tcW w:w="3758" w:type="dxa"/>
            <w:tcBorders>
              <w:bottom w:val="nil"/>
            </w:tcBorders>
            <w:tcMar/>
          </w:tcPr>
          <w:p w:rsidR="00C658FB" w:rsidRDefault="00D131A0" w14:paraId="41A55F05" w14:textId="77777777">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Mar/>
          </w:tcPr>
          <w:p w:rsidR="00C658FB" w:rsidRDefault="00D131A0" w14:paraId="003B1252" w14:textId="77777777">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Mar/>
          </w:tcPr>
          <w:p w:rsidR="00C658FB" w:rsidRDefault="00D131A0" w14:paraId="753A7C8C" w14:textId="77777777">
            <w:pPr>
              <w:pStyle w:val="TableParagraph"/>
              <w:spacing w:before="16"/>
              <w:rPr>
                <w:sz w:val="24"/>
              </w:rPr>
            </w:pPr>
            <w:r>
              <w:rPr>
                <w:color w:val="231F20"/>
                <w:sz w:val="24"/>
              </w:rPr>
              <w:t>Funding</w:t>
            </w:r>
          </w:p>
        </w:tc>
        <w:tc>
          <w:tcPr>
            <w:tcW w:w="3423" w:type="dxa"/>
            <w:tcBorders>
              <w:bottom w:val="nil"/>
            </w:tcBorders>
            <w:tcMar/>
          </w:tcPr>
          <w:p w:rsidR="00C658FB" w:rsidRDefault="00D131A0" w14:paraId="5FC8FFDE" w14:textId="77777777">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Mar/>
          </w:tcPr>
          <w:p w:rsidR="00C658FB" w:rsidRDefault="00D131A0" w14:paraId="3D0CDD5C" w14:textId="77777777">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rsidTr="0475E48E" w14:paraId="21F8E70E" w14:textId="77777777">
        <w:trPr>
          <w:trHeight w:val="288"/>
        </w:trPr>
        <w:tc>
          <w:tcPr>
            <w:tcW w:w="3758" w:type="dxa"/>
            <w:tcBorders>
              <w:top w:val="nil"/>
              <w:bottom w:val="nil"/>
            </w:tcBorders>
            <w:tcMar/>
          </w:tcPr>
          <w:p w:rsidR="00C658FB" w:rsidRDefault="00D131A0" w14:paraId="3B46A058" w14:textId="77777777">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Mar/>
          </w:tcPr>
          <w:p w:rsidR="00C658FB" w:rsidRDefault="00D131A0" w14:paraId="1F823679" w14:textId="77777777">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Mar/>
          </w:tcPr>
          <w:p w:rsidR="00C658FB" w:rsidRDefault="00D131A0" w14:paraId="61708603" w14:textId="77777777">
            <w:pPr>
              <w:pStyle w:val="TableParagraph"/>
              <w:spacing w:line="263" w:lineRule="exact"/>
              <w:rPr>
                <w:sz w:val="24"/>
              </w:rPr>
            </w:pPr>
            <w:r>
              <w:rPr>
                <w:color w:val="231F20"/>
                <w:sz w:val="24"/>
              </w:rPr>
              <w:t>allocated:</w:t>
            </w:r>
          </w:p>
        </w:tc>
        <w:tc>
          <w:tcPr>
            <w:tcW w:w="3423" w:type="dxa"/>
            <w:tcBorders>
              <w:top w:val="nil"/>
              <w:bottom w:val="nil"/>
            </w:tcBorders>
            <w:tcMar/>
          </w:tcPr>
          <w:p w:rsidR="00C658FB" w:rsidRDefault="00D131A0" w14:paraId="34D21AED" w14:textId="77777777">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Mar/>
          </w:tcPr>
          <w:p w:rsidR="00C658FB" w:rsidRDefault="00D131A0" w14:paraId="7B5FB6E8" w14:textId="77777777">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rsidTr="0475E48E" w14:paraId="71CA19AA" w14:textId="77777777">
        <w:trPr>
          <w:trHeight w:val="287"/>
        </w:trPr>
        <w:tc>
          <w:tcPr>
            <w:tcW w:w="3758" w:type="dxa"/>
            <w:tcBorders>
              <w:top w:val="nil"/>
              <w:bottom w:val="nil"/>
            </w:tcBorders>
            <w:tcMar/>
          </w:tcPr>
          <w:p w:rsidR="00C658FB" w:rsidRDefault="00D131A0" w14:paraId="64C4D8D4" w14:textId="77777777">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Mar/>
          </w:tcPr>
          <w:p w:rsidR="00C658FB" w:rsidRDefault="00D131A0" w14:paraId="6EBF2790" w14:textId="77777777">
            <w:pPr>
              <w:pStyle w:val="TableParagraph"/>
              <w:spacing w:line="263" w:lineRule="exact"/>
              <w:rPr>
                <w:sz w:val="24"/>
              </w:rPr>
            </w:pPr>
            <w:r>
              <w:rPr>
                <w:color w:val="231F20"/>
                <w:sz w:val="24"/>
              </w:rPr>
              <w:t>intentions:</w:t>
            </w:r>
          </w:p>
        </w:tc>
        <w:tc>
          <w:tcPr>
            <w:tcW w:w="1663" w:type="dxa"/>
            <w:tcBorders>
              <w:top w:val="nil"/>
              <w:bottom w:val="nil"/>
            </w:tcBorders>
            <w:tcMar/>
          </w:tcPr>
          <w:p w:rsidR="00C658FB" w:rsidRDefault="00C658FB" w14:paraId="365DA464" w14:textId="77777777">
            <w:pPr>
              <w:pStyle w:val="TableParagraph"/>
              <w:ind w:left="0"/>
              <w:rPr>
                <w:rFonts w:ascii="Times New Roman"/>
                <w:sz w:val="20"/>
              </w:rPr>
            </w:pPr>
          </w:p>
        </w:tc>
        <w:tc>
          <w:tcPr>
            <w:tcW w:w="3423" w:type="dxa"/>
            <w:tcBorders>
              <w:top w:val="nil"/>
              <w:bottom w:val="nil"/>
            </w:tcBorders>
            <w:tcMar/>
          </w:tcPr>
          <w:p w:rsidR="00C658FB" w:rsidRDefault="00D131A0" w14:paraId="41786B84" w14:textId="77777777">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Mar/>
          </w:tcPr>
          <w:p w:rsidR="00C658FB" w:rsidRDefault="00C658FB" w14:paraId="43C182F7" w14:textId="77777777">
            <w:pPr>
              <w:pStyle w:val="TableParagraph"/>
              <w:ind w:left="0"/>
              <w:rPr>
                <w:rFonts w:ascii="Times New Roman"/>
                <w:sz w:val="20"/>
              </w:rPr>
            </w:pPr>
          </w:p>
        </w:tc>
      </w:tr>
      <w:tr w:rsidR="00C658FB" w:rsidTr="0475E48E" w14:paraId="1962F8C6" w14:textId="77777777">
        <w:trPr>
          <w:trHeight w:val="288"/>
        </w:trPr>
        <w:tc>
          <w:tcPr>
            <w:tcW w:w="3758" w:type="dxa"/>
            <w:tcBorders>
              <w:top w:val="nil"/>
              <w:bottom w:val="nil"/>
            </w:tcBorders>
            <w:tcMar/>
          </w:tcPr>
          <w:p w:rsidR="00C658FB" w:rsidRDefault="00D131A0" w14:paraId="71478A16" w14:textId="77777777">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Mar/>
          </w:tcPr>
          <w:p w:rsidRPr="00FE11F4" w:rsidR="00C658FB" w:rsidRDefault="00C658FB" w14:paraId="60896D98" w14:textId="77777777">
            <w:pPr>
              <w:pStyle w:val="TableParagraph"/>
              <w:ind w:left="0"/>
              <w:rPr>
                <w:rFonts w:ascii="Times New Roman"/>
                <w:sz w:val="20"/>
              </w:rPr>
            </w:pPr>
          </w:p>
        </w:tc>
        <w:tc>
          <w:tcPr>
            <w:tcW w:w="1663" w:type="dxa"/>
            <w:tcBorders>
              <w:top w:val="nil"/>
              <w:bottom w:val="nil"/>
            </w:tcBorders>
            <w:tcMar/>
          </w:tcPr>
          <w:p w:rsidR="00C658FB" w:rsidRDefault="00C658FB" w14:paraId="133E46F3" w14:textId="77777777">
            <w:pPr>
              <w:pStyle w:val="TableParagraph"/>
              <w:ind w:left="0"/>
              <w:rPr>
                <w:rFonts w:ascii="Times New Roman"/>
                <w:sz w:val="20"/>
              </w:rPr>
            </w:pPr>
          </w:p>
        </w:tc>
        <w:tc>
          <w:tcPr>
            <w:tcW w:w="3423" w:type="dxa"/>
            <w:tcBorders>
              <w:top w:val="nil"/>
              <w:bottom w:val="nil"/>
            </w:tcBorders>
            <w:tcMar/>
          </w:tcPr>
          <w:p w:rsidR="00C658FB" w:rsidRDefault="00D131A0" w14:paraId="57348CE0" w14:textId="77777777">
            <w:pPr>
              <w:pStyle w:val="TableParagraph"/>
              <w:spacing w:line="263" w:lineRule="exact"/>
              <w:rPr>
                <w:sz w:val="24"/>
              </w:rPr>
            </w:pPr>
            <w:r>
              <w:rPr>
                <w:color w:val="231F20"/>
                <w:sz w:val="24"/>
              </w:rPr>
              <w:t>changed?:</w:t>
            </w:r>
          </w:p>
        </w:tc>
        <w:tc>
          <w:tcPr>
            <w:tcW w:w="3076" w:type="dxa"/>
            <w:tcBorders>
              <w:top w:val="nil"/>
              <w:bottom w:val="nil"/>
            </w:tcBorders>
            <w:tcMar/>
          </w:tcPr>
          <w:p w:rsidR="00C658FB" w:rsidRDefault="00C658FB" w14:paraId="160D5AD9" w14:textId="77777777">
            <w:pPr>
              <w:pStyle w:val="TableParagraph"/>
              <w:ind w:left="0"/>
              <w:rPr>
                <w:rFonts w:ascii="Times New Roman"/>
                <w:sz w:val="20"/>
              </w:rPr>
            </w:pPr>
          </w:p>
        </w:tc>
      </w:tr>
      <w:tr w:rsidR="00C658FB" w:rsidTr="0475E48E" w14:paraId="7E8BF7D8" w14:textId="77777777">
        <w:trPr>
          <w:trHeight w:val="273"/>
        </w:trPr>
        <w:tc>
          <w:tcPr>
            <w:tcW w:w="3758" w:type="dxa"/>
            <w:tcBorders>
              <w:top w:val="nil"/>
            </w:tcBorders>
            <w:tcMar/>
          </w:tcPr>
          <w:p w:rsidR="00C658FB" w:rsidRDefault="00D131A0" w14:paraId="04EE716A" w14:textId="77777777">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Mar/>
          </w:tcPr>
          <w:p w:rsidRPr="00FE11F4" w:rsidR="00C658FB" w:rsidRDefault="00C658FB" w14:paraId="4A81ACCD" w14:textId="77777777">
            <w:pPr>
              <w:pStyle w:val="TableParagraph"/>
              <w:ind w:left="0"/>
              <w:rPr>
                <w:rFonts w:ascii="Times New Roman"/>
                <w:sz w:val="20"/>
              </w:rPr>
            </w:pPr>
          </w:p>
        </w:tc>
        <w:tc>
          <w:tcPr>
            <w:tcW w:w="1663" w:type="dxa"/>
            <w:tcBorders>
              <w:top w:val="nil"/>
            </w:tcBorders>
            <w:tcMar/>
          </w:tcPr>
          <w:p w:rsidR="00C658FB" w:rsidRDefault="00C658FB" w14:paraId="6BCEFE46" w14:textId="77777777">
            <w:pPr>
              <w:pStyle w:val="TableParagraph"/>
              <w:ind w:left="0"/>
              <w:rPr>
                <w:rFonts w:ascii="Times New Roman"/>
                <w:sz w:val="20"/>
              </w:rPr>
            </w:pPr>
          </w:p>
        </w:tc>
        <w:tc>
          <w:tcPr>
            <w:tcW w:w="3423" w:type="dxa"/>
            <w:tcBorders>
              <w:top w:val="nil"/>
            </w:tcBorders>
            <w:tcMar/>
          </w:tcPr>
          <w:p w:rsidR="00C658FB" w:rsidRDefault="00C658FB" w14:paraId="7EFDC068" w14:textId="77777777">
            <w:pPr>
              <w:pStyle w:val="TableParagraph"/>
              <w:ind w:left="0"/>
              <w:rPr>
                <w:rFonts w:ascii="Times New Roman"/>
                <w:sz w:val="20"/>
              </w:rPr>
            </w:pPr>
          </w:p>
        </w:tc>
        <w:tc>
          <w:tcPr>
            <w:tcW w:w="3076" w:type="dxa"/>
            <w:tcBorders>
              <w:top w:val="nil"/>
            </w:tcBorders>
            <w:tcMar/>
          </w:tcPr>
          <w:p w:rsidR="00C658FB" w:rsidRDefault="00C658FB" w14:paraId="67CB5515" w14:textId="77777777">
            <w:pPr>
              <w:pStyle w:val="TableParagraph"/>
              <w:ind w:left="0"/>
              <w:rPr>
                <w:rFonts w:ascii="Times New Roman"/>
                <w:sz w:val="20"/>
              </w:rPr>
            </w:pPr>
          </w:p>
        </w:tc>
      </w:tr>
      <w:tr w:rsidR="00C658FB" w:rsidTr="0475E48E" w14:paraId="7AC152E4" w14:textId="77777777">
        <w:trPr>
          <w:trHeight w:val="2049"/>
        </w:trPr>
        <w:tc>
          <w:tcPr>
            <w:tcW w:w="3758" w:type="dxa"/>
            <w:tcMar/>
          </w:tcPr>
          <w:p w:rsidRPr="00A1710D" w:rsidR="00905DD5" w:rsidP="00465194" w:rsidRDefault="72FA8D50" w14:paraId="424DBA20" w14:textId="77777777">
            <w:pPr>
              <w:pStyle w:val="TableParagraph"/>
              <w:numPr>
                <w:ilvl w:val="0"/>
                <w:numId w:val="2"/>
              </w:numPr>
              <w:rPr>
                <w:rFonts w:ascii="Times New Roman" w:hAnsi="Times New Roman" w:cs="Times New Roman"/>
                <w:sz w:val="24"/>
              </w:rPr>
            </w:pPr>
            <w:r w:rsidRPr="7B8A72A6">
              <w:rPr>
                <w:rFonts w:ascii="Times New Roman" w:hAnsi="Times New Roman" w:cs="Times New Roman"/>
                <w:sz w:val="24"/>
                <w:szCs w:val="24"/>
              </w:rPr>
              <w:t xml:space="preserve">Our aim is for QFTL in all aspects of PE and Sport in our school. </w:t>
            </w:r>
          </w:p>
          <w:p w:rsidRPr="00A1710D" w:rsidR="00465194" w:rsidP="00465194" w:rsidRDefault="00465194" w14:paraId="5AB004EA" w14:textId="0EAC2676">
            <w:pPr>
              <w:pStyle w:val="TableParagraph"/>
              <w:ind w:left="0"/>
              <w:jc w:val="center"/>
              <w:rPr>
                <w:rFonts w:ascii="Times New Roman" w:hAnsi="Times New Roman" w:cs="Times New Roman"/>
                <w:sz w:val="24"/>
              </w:rPr>
            </w:pPr>
          </w:p>
        </w:tc>
        <w:tc>
          <w:tcPr>
            <w:tcW w:w="3458" w:type="dxa"/>
            <w:tcMar/>
          </w:tcPr>
          <w:p w:rsidRPr="00FE11F4" w:rsidR="00C658FB" w:rsidP="7B8A72A6" w:rsidRDefault="04C616B1" w14:paraId="5C6C6317" w14:textId="2530CC51">
            <w:pPr>
              <w:pStyle w:val="TableParagraph"/>
              <w:numPr>
                <w:ilvl w:val="0"/>
                <w:numId w:val="2"/>
              </w:numPr>
              <w:rPr>
                <w:rFonts w:ascii="Times New Roman" w:hAnsi="Times New Roman" w:cs="Times New Roman"/>
                <w:sz w:val="24"/>
                <w:szCs w:val="24"/>
              </w:rPr>
            </w:pPr>
            <w:r w:rsidRPr="47884755" w:rsidR="149FD133">
              <w:rPr>
                <w:rFonts w:ascii="Times New Roman" w:hAnsi="Times New Roman" w:cs="Times New Roman"/>
                <w:sz w:val="24"/>
                <w:szCs w:val="24"/>
              </w:rPr>
              <w:t>Subscription</w:t>
            </w:r>
            <w:r w:rsidRPr="47884755" w:rsidR="7CA0FAF7">
              <w:rPr>
                <w:rFonts w:ascii="Times New Roman" w:hAnsi="Times New Roman" w:cs="Times New Roman"/>
                <w:sz w:val="24"/>
                <w:szCs w:val="24"/>
              </w:rPr>
              <w:t xml:space="preserve"> of PE scheme of work – Get Set 4 PE</w:t>
            </w:r>
          </w:p>
          <w:p w:rsidR="47884755" w:rsidP="47884755" w:rsidRDefault="47884755" w14:paraId="03DC0AE9" w14:textId="025C50FE">
            <w:pPr>
              <w:pStyle w:val="TableParagraph"/>
              <w:rPr>
                <w:rFonts w:ascii="Times New Roman" w:hAnsi="Times New Roman" w:cs="Times New Roman"/>
                <w:sz w:val="24"/>
                <w:szCs w:val="24"/>
              </w:rPr>
            </w:pPr>
          </w:p>
          <w:p w:rsidR="47884755" w:rsidP="47884755" w:rsidRDefault="47884755" w14:paraId="1CE3E619" w14:textId="065EE853">
            <w:pPr>
              <w:pStyle w:val="TableParagraph"/>
              <w:rPr>
                <w:rFonts w:ascii="Times New Roman" w:hAnsi="Times New Roman" w:cs="Times New Roman"/>
                <w:sz w:val="24"/>
                <w:szCs w:val="24"/>
              </w:rPr>
            </w:pPr>
          </w:p>
          <w:p w:rsidR="47884755" w:rsidP="47884755" w:rsidRDefault="47884755" w14:paraId="416D01C4" w14:textId="72364BC8">
            <w:pPr>
              <w:pStyle w:val="TableParagraph"/>
              <w:rPr>
                <w:rFonts w:ascii="Times New Roman" w:hAnsi="Times New Roman" w:cs="Times New Roman"/>
                <w:sz w:val="24"/>
                <w:szCs w:val="24"/>
              </w:rPr>
            </w:pPr>
          </w:p>
          <w:p w:rsidRPr="00FE11F4" w:rsidR="00D22648" w:rsidP="00FE11F4" w:rsidRDefault="58490C09" w14:paraId="2DB97121" w14:textId="148F1A2F">
            <w:pPr>
              <w:pStyle w:val="TableParagraph"/>
              <w:numPr>
                <w:ilvl w:val="0"/>
                <w:numId w:val="2"/>
              </w:numPr>
              <w:rPr>
                <w:rFonts w:ascii="Times New Roman" w:hAnsi="Times New Roman" w:cs="Times New Roman"/>
                <w:sz w:val="24"/>
                <w:szCs w:val="24"/>
              </w:rPr>
            </w:pPr>
            <w:r w:rsidRPr="0475E48E" w:rsidR="5584F1CF">
              <w:rPr>
                <w:rFonts w:ascii="Times New Roman" w:hAnsi="Times New Roman" w:cs="Times New Roman"/>
                <w:sz w:val="24"/>
                <w:szCs w:val="24"/>
              </w:rPr>
              <w:t xml:space="preserve">Well </w:t>
            </w:r>
            <w:r w:rsidRPr="0475E48E" w:rsidR="5584F1CF">
              <w:rPr>
                <w:rFonts w:ascii="Times New Roman" w:hAnsi="Times New Roman" w:cs="Times New Roman"/>
                <w:sz w:val="24"/>
                <w:szCs w:val="24"/>
              </w:rPr>
              <w:t>Leeds</w:t>
            </w:r>
            <w:r w:rsidRPr="0475E48E" w:rsidR="18B5CFD7">
              <w:rPr>
                <w:rFonts w:ascii="Times New Roman" w:hAnsi="Times New Roman" w:cs="Times New Roman"/>
                <w:sz w:val="24"/>
                <w:szCs w:val="24"/>
              </w:rPr>
              <w:t xml:space="preserve"> -</w:t>
            </w:r>
            <w:r w:rsidRPr="0475E48E" w:rsidR="00FE11F4">
              <w:rPr>
                <w:rFonts w:ascii="Times New Roman" w:hAnsi="Times New Roman" w:cs="Times New Roman"/>
                <w:sz w:val="24"/>
                <w:szCs w:val="24"/>
              </w:rPr>
              <w:t xml:space="preserve"> </w:t>
            </w:r>
            <w:r w:rsidRPr="0475E48E" w:rsidR="00FE11F4">
              <w:rPr>
                <w:rFonts w:ascii="Times New Roman" w:hAnsi="Times New Roman" w:cs="Times New Roman"/>
                <w:sz w:val="24"/>
                <w:szCs w:val="24"/>
              </w:rPr>
              <w:t>Leeds</w:t>
            </w:r>
            <w:r w:rsidRPr="0475E48E" w:rsidR="00FE11F4">
              <w:rPr>
                <w:rFonts w:ascii="Times New Roman" w:hAnsi="Times New Roman" w:cs="Times New Roman"/>
                <w:sz w:val="24"/>
                <w:szCs w:val="24"/>
              </w:rPr>
              <w:t xml:space="preserve"> Rhinos SLA</w:t>
            </w:r>
          </w:p>
        </w:tc>
        <w:tc>
          <w:tcPr>
            <w:tcW w:w="1663" w:type="dxa"/>
            <w:tcMar/>
          </w:tcPr>
          <w:p w:rsidRPr="00FE11F4" w:rsidR="00C658FB" w:rsidP="47884755" w:rsidRDefault="00D131A0" w14:paraId="624D9893" w14:textId="445A47B9">
            <w:pPr>
              <w:pStyle w:val="TableParagraph"/>
              <w:spacing w:before="138"/>
              <w:rPr>
                <w:rFonts w:ascii="Times New Roman" w:hAnsi="Times New Roman" w:cs="Times New Roman"/>
                <w:sz w:val="24"/>
                <w:szCs w:val="24"/>
              </w:rPr>
            </w:pPr>
            <w:r w:rsidRPr="47884755" w:rsidR="7B814485">
              <w:rPr>
                <w:rFonts w:ascii="Times New Roman" w:hAnsi="Times New Roman" w:cs="Times New Roman"/>
                <w:sz w:val="24"/>
                <w:szCs w:val="24"/>
              </w:rPr>
              <w:t>£412.50 (</w:t>
            </w:r>
            <w:r w:rsidRPr="47884755" w:rsidR="2F40F22E">
              <w:rPr>
                <w:rFonts w:ascii="Times New Roman" w:hAnsi="Times New Roman" w:cs="Times New Roman"/>
                <w:sz w:val="24"/>
                <w:szCs w:val="24"/>
              </w:rPr>
              <w:t xml:space="preserve">£1237.50 </w:t>
            </w:r>
            <w:r w:rsidRPr="47884755" w:rsidR="2F40F22E">
              <w:rPr>
                <w:rFonts w:ascii="Times New Roman" w:hAnsi="Times New Roman" w:cs="Times New Roman"/>
                <w:sz w:val="24"/>
                <w:szCs w:val="24"/>
              </w:rPr>
              <w:t>3 year</w:t>
            </w:r>
            <w:r w:rsidRPr="47884755" w:rsidR="2F40F22E">
              <w:rPr>
                <w:rFonts w:ascii="Times New Roman" w:hAnsi="Times New Roman" w:cs="Times New Roman"/>
                <w:sz w:val="24"/>
                <w:szCs w:val="24"/>
              </w:rPr>
              <w:t xml:space="preserve"> subscription)</w:t>
            </w:r>
          </w:p>
          <w:p w:rsidRPr="00FE11F4" w:rsidR="00D22648" w:rsidP="47884755" w:rsidRDefault="465E5B67" w14:paraId="663AF58E" w14:textId="02433CDD">
            <w:pPr>
              <w:pStyle w:val="TableParagraph"/>
              <w:spacing w:before="138"/>
              <w:rPr>
                <w:rFonts w:ascii="Times New Roman" w:hAnsi="Times New Roman" w:cs="Times New Roman"/>
                <w:sz w:val="24"/>
                <w:szCs w:val="24"/>
              </w:rPr>
            </w:pPr>
            <w:r w:rsidRPr="47884755" w:rsidR="3EE7130F">
              <w:rPr>
                <w:rFonts w:ascii="Times New Roman" w:hAnsi="Times New Roman" w:cs="Times New Roman"/>
                <w:sz w:val="24"/>
                <w:szCs w:val="24"/>
              </w:rPr>
              <w:t>£</w:t>
            </w:r>
            <w:r w:rsidRPr="47884755" w:rsidR="5FD2B406">
              <w:rPr>
                <w:rFonts w:ascii="Times New Roman" w:hAnsi="Times New Roman" w:cs="Times New Roman"/>
                <w:sz w:val="24"/>
                <w:szCs w:val="24"/>
              </w:rPr>
              <w:t>1</w:t>
            </w:r>
            <w:r w:rsidRPr="47884755" w:rsidR="2B73DE63">
              <w:rPr>
                <w:rFonts w:ascii="Times New Roman" w:hAnsi="Times New Roman" w:cs="Times New Roman"/>
                <w:sz w:val="24"/>
                <w:szCs w:val="24"/>
              </w:rPr>
              <w:t>3</w:t>
            </w:r>
            <w:r w:rsidRPr="47884755" w:rsidR="3EE7130F">
              <w:rPr>
                <w:rFonts w:ascii="Times New Roman" w:hAnsi="Times New Roman" w:cs="Times New Roman"/>
                <w:sz w:val="24"/>
                <w:szCs w:val="24"/>
              </w:rPr>
              <w:t>00</w:t>
            </w:r>
          </w:p>
          <w:p w:rsidR="00DF6D56" w:rsidP="00DF6D56" w:rsidRDefault="00DF6D56" w14:paraId="2106F992" w14:textId="77777777">
            <w:pPr>
              <w:pStyle w:val="TableParagraph"/>
              <w:spacing w:before="138"/>
              <w:rPr>
                <w:rFonts w:ascii="Times New Roman" w:hAnsi="Times New Roman" w:cs="Times New Roman"/>
                <w:sz w:val="24"/>
              </w:rPr>
            </w:pPr>
          </w:p>
          <w:p w:rsidRPr="00A1710D" w:rsidR="00DF6D56" w:rsidP="00FE11F4" w:rsidRDefault="00DF6D56" w14:paraId="3E35DCF3" w14:textId="12835CE6">
            <w:pPr>
              <w:pStyle w:val="TableParagraph"/>
              <w:spacing w:before="138"/>
              <w:ind w:left="720"/>
              <w:rPr>
                <w:rFonts w:ascii="Times New Roman" w:hAnsi="Times New Roman" w:cs="Times New Roman"/>
                <w:sz w:val="24"/>
              </w:rPr>
            </w:pPr>
          </w:p>
        </w:tc>
        <w:tc>
          <w:tcPr>
            <w:tcW w:w="3423" w:type="dxa"/>
            <w:tcMar/>
          </w:tcPr>
          <w:p w:rsidRPr="00A1710D" w:rsidR="00C658FB" w:rsidP="00E32832" w:rsidRDefault="465E5B67" w14:paraId="64E73F4C" w14:textId="1264D1F6">
            <w:pPr>
              <w:pStyle w:val="TableParagraph"/>
              <w:numPr>
                <w:ilvl w:val="0"/>
                <w:numId w:val="2"/>
              </w:numPr>
              <w:rPr>
                <w:rFonts w:ascii="Times New Roman" w:hAnsi="Times New Roman" w:cs="Times New Roman"/>
                <w:sz w:val="24"/>
              </w:rPr>
            </w:pPr>
            <w:r w:rsidRPr="7B8A72A6">
              <w:rPr>
                <w:rFonts w:ascii="Times New Roman" w:hAnsi="Times New Roman" w:cs="Times New Roman"/>
                <w:sz w:val="24"/>
                <w:szCs w:val="24"/>
              </w:rPr>
              <w:t xml:space="preserve">Get for 4 PE </w:t>
            </w:r>
            <w:r w:rsidRPr="7B8A72A6" w:rsidR="7CA6FA37">
              <w:rPr>
                <w:rFonts w:ascii="Times New Roman" w:hAnsi="Times New Roman" w:cs="Times New Roman"/>
                <w:sz w:val="24"/>
                <w:szCs w:val="24"/>
              </w:rPr>
              <w:t>–</w:t>
            </w:r>
            <w:r w:rsidRPr="7B8A72A6">
              <w:rPr>
                <w:rFonts w:ascii="Times New Roman" w:hAnsi="Times New Roman" w:cs="Times New Roman"/>
                <w:sz w:val="24"/>
                <w:szCs w:val="24"/>
              </w:rPr>
              <w:t xml:space="preserve"> </w:t>
            </w:r>
            <w:r w:rsidRPr="7B8A72A6" w:rsidR="72FA8D50">
              <w:rPr>
                <w:rFonts w:ascii="Times New Roman" w:hAnsi="Times New Roman" w:cs="Times New Roman"/>
                <w:sz w:val="24"/>
                <w:szCs w:val="24"/>
              </w:rPr>
              <w:t>Scheme of work to be implemented from September 2022</w:t>
            </w:r>
          </w:p>
          <w:p w:rsidRPr="00A1710D" w:rsidR="00E32832" w:rsidP="7B8A72A6" w:rsidRDefault="465E5B67" w14:paraId="336A2793" w14:textId="09B66904">
            <w:pPr>
              <w:pStyle w:val="TableParagraph"/>
              <w:numPr>
                <w:ilvl w:val="0"/>
                <w:numId w:val="2"/>
              </w:numPr>
              <w:rPr>
                <w:rFonts w:ascii="Times New Roman" w:hAnsi="Times New Roman" w:cs="Times New Roman"/>
                <w:sz w:val="24"/>
                <w:szCs w:val="24"/>
              </w:rPr>
            </w:pPr>
            <w:r w:rsidRPr="7B8A72A6">
              <w:rPr>
                <w:rFonts w:ascii="Times New Roman" w:hAnsi="Times New Roman" w:cs="Times New Roman"/>
                <w:sz w:val="24"/>
                <w:szCs w:val="24"/>
              </w:rPr>
              <w:t>PE lead in updated on all things PE</w:t>
            </w:r>
            <w:r w:rsidRPr="7B8A72A6" w:rsidR="7C22C815">
              <w:rPr>
                <w:rFonts w:ascii="Times New Roman" w:hAnsi="Times New Roman" w:cs="Times New Roman"/>
                <w:sz w:val="24"/>
                <w:szCs w:val="24"/>
              </w:rPr>
              <w:t xml:space="preserve"> by 1:1 session and half term briefings.</w:t>
            </w:r>
          </w:p>
        </w:tc>
        <w:tc>
          <w:tcPr>
            <w:tcW w:w="3076" w:type="dxa"/>
            <w:tcMar/>
          </w:tcPr>
          <w:p w:rsidRPr="00A1710D" w:rsidR="00E32832" w:rsidP="7B8A72A6" w:rsidRDefault="465E5B67" w14:paraId="09BBA4DE" w14:textId="1B2E9DFE">
            <w:pPr>
              <w:pStyle w:val="TableParagraph"/>
              <w:numPr>
                <w:ilvl w:val="0"/>
                <w:numId w:val="2"/>
              </w:numPr>
              <w:rPr>
                <w:rFonts w:ascii="Times New Roman" w:hAnsi="Times New Roman" w:cs="Times New Roman"/>
                <w:sz w:val="24"/>
                <w:szCs w:val="24"/>
              </w:rPr>
            </w:pPr>
            <w:r w:rsidRPr="7B8A72A6">
              <w:rPr>
                <w:rFonts w:ascii="Times New Roman" w:hAnsi="Times New Roman" w:cs="Times New Roman"/>
                <w:sz w:val="24"/>
                <w:szCs w:val="24"/>
              </w:rPr>
              <w:t>Review of implementation/impact through monitoring</w:t>
            </w:r>
            <w:r w:rsidRPr="7B8A72A6" w:rsidR="52F8ECFE">
              <w:rPr>
                <w:rFonts w:ascii="Times New Roman" w:hAnsi="Times New Roman" w:cs="Times New Roman"/>
                <w:sz w:val="24"/>
                <w:szCs w:val="24"/>
              </w:rPr>
              <w:t>.</w:t>
            </w:r>
          </w:p>
          <w:p w:rsidRPr="00A1710D" w:rsidR="00E32832" w:rsidP="7B8A72A6" w:rsidRDefault="52F8ECFE" w14:paraId="0A7D0F51" w14:textId="3CD0F0AF">
            <w:pPr>
              <w:pStyle w:val="TableParagraph"/>
              <w:numPr>
                <w:ilvl w:val="0"/>
                <w:numId w:val="2"/>
              </w:numPr>
              <w:rPr>
                <w:rFonts w:ascii="Times New Roman" w:hAnsi="Times New Roman" w:cs="Times New Roman"/>
                <w:sz w:val="24"/>
                <w:szCs w:val="24"/>
              </w:rPr>
            </w:pPr>
            <w:r w:rsidRPr="7B8A72A6">
              <w:rPr>
                <w:rFonts w:ascii="Times New Roman" w:hAnsi="Times New Roman" w:cs="Times New Roman"/>
                <w:sz w:val="24"/>
                <w:szCs w:val="24"/>
              </w:rPr>
              <w:t xml:space="preserve">Engagement with Well Leeds Increased level of PE lead support and sports </w:t>
            </w:r>
            <w:r w:rsidRPr="7B8A72A6" w:rsidR="1D54879F">
              <w:rPr>
                <w:rFonts w:ascii="Times New Roman" w:hAnsi="Times New Roman" w:cs="Times New Roman"/>
                <w:sz w:val="24"/>
                <w:szCs w:val="24"/>
              </w:rPr>
              <w:t>opportunities</w:t>
            </w:r>
            <w:r w:rsidRPr="7B8A72A6">
              <w:rPr>
                <w:rFonts w:ascii="Times New Roman" w:hAnsi="Times New Roman" w:cs="Times New Roman"/>
                <w:sz w:val="24"/>
                <w:szCs w:val="24"/>
              </w:rPr>
              <w:t xml:space="preserve"> for pupils.</w:t>
            </w:r>
          </w:p>
        </w:tc>
      </w:tr>
      <w:tr w:rsidR="00C658FB" w:rsidTr="0475E48E" w14:paraId="06E07D30" w14:textId="77777777">
        <w:trPr>
          <w:trHeight w:val="305"/>
        </w:trPr>
        <w:tc>
          <w:tcPr>
            <w:tcW w:w="12302" w:type="dxa"/>
            <w:gridSpan w:val="4"/>
            <w:vMerge w:val="restart"/>
            <w:tcMar/>
          </w:tcPr>
          <w:p w:rsidR="00C658FB" w:rsidRDefault="00D131A0" w14:paraId="6595E512" w14:textId="77777777">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Mar/>
          </w:tcPr>
          <w:p w:rsidR="00C658FB" w:rsidRDefault="00D131A0" w14:paraId="4281C146" w14:textId="777777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475E48E" w14:paraId="6CBDB113" w14:textId="77777777">
        <w:trPr>
          <w:trHeight w:val="305"/>
        </w:trPr>
        <w:tc>
          <w:tcPr>
            <w:tcW w:w="12302" w:type="dxa"/>
            <w:gridSpan w:val="4"/>
            <w:vMerge/>
            <w:tcMar/>
          </w:tcPr>
          <w:p w:rsidR="00C658FB" w:rsidRDefault="00C658FB" w14:paraId="6D2F5D59" w14:textId="77777777">
            <w:pPr>
              <w:rPr>
                <w:sz w:val="2"/>
                <w:szCs w:val="2"/>
              </w:rPr>
            </w:pPr>
          </w:p>
        </w:tc>
        <w:tc>
          <w:tcPr>
            <w:tcW w:w="3076" w:type="dxa"/>
            <w:tcMar/>
          </w:tcPr>
          <w:p w:rsidR="00C658FB" w:rsidP="47884755" w:rsidRDefault="001B7C2D" w14:paraId="4D1D010A" w14:textId="0F54899A">
            <w:pPr>
              <w:pStyle w:val="TableParagraph"/>
              <w:ind w:left="0"/>
              <w:rPr>
                <w:rFonts w:ascii="Times New Roman"/>
              </w:rPr>
            </w:pPr>
            <w:r w:rsidRPr="47884755" w:rsidR="69A557C6">
              <w:rPr>
                <w:rFonts w:ascii="Times New Roman"/>
              </w:rPr>
              <w:t>35.25</w:t>
            </w:r>
            <w:r w:rsidRPr="47884755" w:rsidR="52057033">
              <w:rPr>
                <w:rFonts w:ascii="Times New Roman"/>
              </w:rPr>
              <w:t>%</w:t>
            </w:r>
          </w:p>
        </w:tc>
      </w:tr>
      <w:tr w:rsidR="00C658FB" w:rsidTr="0475E48E" w14:paraId="44128E2B" w14:textId="77777777">
        <w:trPr>
          <w:trHeight w:val="397"/>
        </w:trPr>
        <w:tc>
          <w:tcPr>
            <w:tcW w:w="3758" w:type="dxa"/>
            <w:tcMar/>
          </w:tcPr>
          <w:p w:rsidR="00C658FB" w:rsidRDefault="00D131A0" w14:paraId="443F1AF1" w14:textId="77777777">
            <w:pPr>
              <w:pStyle w:val="TableParagraph"/>
              <w:spacing w:before="16"/>
              <w:ind w:left="1554" w:right="1534"/>
              <w:jc w:val="center"/>
              <w:rPr>
                <w:b/>
                <w:sz w:val="24"/>
              </w:rPr>
            </w:pPr>
            <w:r>
              <w:rPr>
                <w:b/>
                <w:color w:val="231F20"/>
                <w:sz w:val="24"/>
              </w:rPr>
              <w:t>Intent</w:t>
            </w:r>
          </w:p>
        </w:tc>
        <w:tc>
          <w:tcPr>
            <w:tcW w:w="5121" w:type="dxa"/>
            <w:gridSpan w:val="2"/>
            <w:tcMar/>
          </w:tcPr>
          <w:p w:rsidR="00C658FB" w:rsidRDefault="00D131A0" w14:paraId="43F95EE6" w14:textId="77777777">
            <w:pPr>
              <w:pStyle w:val="TableParagraph"/>
              <w:spacing w:before="16"/>
              <w:ind w:left="1733" w:right="1713"/>
              <w:jc w:val="center"/>
              <w:rPr>
                <w:b/>
                <w:sz w:val="24"/>
              </w:rPr>
            </w:pPr>
            <w:r>
              <w:rPr>
                <w:b/>
                <w:color w:val="231F20"/>
                <w:sz w:val="24"/>
              </w:rPr>
              <w:t>Implementation</w:t>
            </w:r>
          </w:p>
        </w:tc>
        <w:tc>
          <w:tcPr>
            <w:tcW w:w="3423" w:type="dxa"/>
            <w:tcMar/>
          </w:tcPr>
          <w:p w:rsidR="00C658FB" w:rsidRDefault="00D131A0" w14:paraId="50BA851B" w14:textId="77777777">
            <w:pPr>
              <w:pStyle w:val="TableParagraph"/>
              <w:spacing w:before="16"/>
              <w:ind w:left="1346" w:right="1325"/>
              <w:jc w:val="center"/>
              <w:rPr>
                <w:b/>
                <w:sz w:val="24"/>
              </w:rPr>
            </w:pPr>
            <w:r>
              <w:rPr>
                <w:b/>
                <w:color w:val="231F20"/>
                <w:sz w:val="24"/>
              </w:rPr>
              <w:t>Impact</w:t>
            </w:r>
          </w:p>
        </w:tc>
        <w:tc>
          <w:tcPr>
            <w:tcW w:w="3076" w:type="dxa"/>
            <w:tcMar/>
          </w:tcPr>
          <w:p w:rsidR="00C658FB" w:rsidP="47884755" w:rsidRDefault="001B7C2D" w14:paraId="1E9137B3" w14:textId="14E73DE5">
            <w:pPr>
              <w:pStyle w:val="TableParagraph"/>
              <w:ind w:left="0"/>
              <w:rPr>
                <w:rFonts w:ascii="Times New Roman"/>
                <w:sz w:val="24"/>
                <w:szCs w:val="24"/>
              </w:rPr>
            </w:pPr>
            <w:r w:rsidRPr="47884755" w:rsidR="58769F9B">
              <w:rPr>
                <w:rFonts w:ascii="Times New Roman"/>
                <w:sz w:val="24"/>
                <w:szCs w:val="24"/>
              </w:rPr>
              <w:t>£6,240</w:t>
            </w:r>
          </w:p>
        </w:tc>
      </w:tr>
      <w:tr w:rsidR="00C658FB" w:rsidTr="0475E48E" w14:paraId="2F9257F3" w14:textId="77777777">
        <w:trPr>
          <w:trHeight w:val="334"/>
        </w:trPr>
        <w:tc>
          <w:tcPr>
            <w:tcW w:w="3758" w:type="dxa"/>
            <w:tcBorders>
              <w:bottom w:val="nil"/>
            </w:tcBorders>
            <w:tcMar/>
          </w:tcPr>
          <w:p w:rsidR="00C658FB" w:rsidRDefault="00D131A0" w14:paraId="16E4CDAF" w14:textId="77777777">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Mar/>
          </w:tcPr>
          <w:p w:rsidR="00C658FB" w:rsidRDefault="00D131A0" w14:paraId="62B35FAE" w14:textId="77777777">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Mar/>
          </w:tcPr>
          <w:p w:rsidR="00C658FB" w:rsidRDefault="00D131A0" w14:paraId="166A7D64" w14:textId="77777777">
            <w:pPr>
              <w:pStyle w:val="TableParagraph"/>
              <w:spacing w:before="16"/>
              <w:rPr>
                <w:sz w:val="24"/>
              </w:rPr>
            </w:pPr>
            <w:r>
              <w:rPr>
                <w:color w:val="231F20"/>
                <w:sz w:val="24"/>
              </w:rPr>
              <w:t>Funding</w:t>
            </w:r>
          </w:p>
        </w:tc>
        <w:tc>
          <w:tcPr>
            <w:tcW w:w="3423" w:type="dxa"/>
            <w:tcBorders>
              <w:bottom w:val="nil"/>
            </w:tcBorders>
            <w:tcMar/>
          </w:tcPr>
          <w:p w:rsidR="00C658FB" w:rsidRDefault="00D131A0" w14:paraId="0E591D61" w14:textId="77777777">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Mar/>
          </w:tcPr>
          <w:p w:rsidR="00C658FB" w:rsidRDefault="00D131A0" w14:paraId="0BC8C09F" w14:textId="77777777">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rsidTr="0475E48E" w14:paraId="00C7AF64" w14:textId="77777777">
        <w:trPr>
          <w:trHeight w:val="288"/>
        </w:trPr>
        <w:tc>
          <w:tcPr>
            <w:tcW w:w="3758" w:type="dxa"/>
            <w:tcBorders>
              <w:top w:val="nil"/>
              <w:bottom w:val="nil"/>
            </w:tcBorders>
            <w:tcMar/>
          </w:tcPr>
          <w:p w:rsidR="00C658FB" w:rsidRDefault="00D131A0" w14:paraId="1C44C3FF" w14:textId="77777777">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Mar/>
          </w:tcPr>
          <w:p w:rsidR="00C658FB" w:rsidRDefault="00D131A0" w14:paraId="151FC264" w14:textId="77777777">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Mar/>
          </w:tcPr>
          <w:p w:rsidR="00C658FB" w:rsidRDefault="00D131A0" w14:paraId="7E712501" w14:textId="77777777">
            <w:pPr>
              <w:pStyle w:val="TableParagraph"/>
              <w:spacing w:line="263" w:lineRule="exact"/>
              <w:rPr>
                <w:sz w:val="24"/>
              </w:rPr>
            </w:pPr>
            <w:r>
              <w:rPr>
                <w:color w:val="231F20"/>
                <w:sz w:val="24"/>
              </w:rPr>
              <w:t>allocated:</w:t>
            </w:r>
          </w:p>
        </w:tc>
        <w:tc>
          <w:tcPr>
            <w:tcW w:w="3423" w:type="dxa"/>
            <w:tcBorders>
              <w:top w:val="nil"/>
              <w:bottom w:val="nil"/>
            </w:tcBorders>
            <w:tcMar/>
          </w:tcPr>
          <w:p w:rsidR="00C658FB" w:rsidRDefault="00D131A0" w14:paraId="55A59DC9" w14:textId="77777777">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Mar/>
          </w:tcPr>
          <w:p w:rsidR="00C658FB" w:rsidRDefault="00D131A0" w14:paraId="4DA2FCC3" w14:textId="77777777">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rsidTr="0475E48E" w14:paraId="79FA60D7" w14:textId="77777777">
        <w:trPr>
          <w:trHeight w:val="287"/>
        </w:trPr>
        <w:tc>
          <w:tcPr>
            <w:tcW w:w="3758" w:type="dxa"/>
            <w:tcBorders>
              <w:top w:val="nil"/>
              <w:bottom w:val="nil"/>
            </w:tcBorders>
            <w:tcMar/>
          </w:tcPr>
          <w:p w:rsidR="00C658FB" w:rsidRDefault="00D131A0" w14:paraId="07A04E0C" w14:textId="77777777">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Mar/>
          </w:tcPr>
          <w:p w:rsidR="00C658FB" w:rsidRDefault="00D131A0" w14:paraId="2BDED71D" w14:textId="77777777">
            <w:pPr>
              <w:pStyle w:val="TableParagraph"/>
              <w:spacing w:line="263" w:lineRule="exact"/>
              <w:rPr>
                <w:sz w:val="24"/>
              </w:rPr>
            </w:pPr>
            <w:r>
              <w:rPr>
                <w:color w:val="231F20"/>
                <w:sz w:val="24"/>
              </w:rPr>
              <w:t>intentions:</w:t>
            </w:r>
          </w:p>
        </w:tc>
        <w:tc>
          <w:tcPr>
            <w:tcW w:w="1663" w:type="dxa"/>
            <w:tcBorders>
              <w:top w:val="nil"/>
              <w:bottom w:val="nil"/>
            </w:tcBorders>
            <w:tcMar/>
          </w:tcPr>
          <w:p w:rsidR="00C658FB" w:rsidRDefault="00C658FB" w14:paraId="1EEF2DB8" w14:textId="77777777">
            <w:pPr>
              <w:pStyle w:val="TableParagraph"/>
              <w:ind w:left="0"/>
              <w:rPr>
                <w:rFonts w:ascii="Times New Roman"/>
                <w:sz w:val="20"/>
              </w:rPr>
            </w:pPr>
          </w:p>
        </w:tc>
        <w:tc>
          <w:tcPr>
            <w:tcW w:w="3423" w:type="dxa"/>
            <w:tcBorders>
              <w:top w:val="nil"/>
              <w:bottom w:val="nil"/>
            </w:tcBorders>
            <w:tcMar/>
          </w:tcPr>
          <w:p w:rsidR="00C658FB" w:rsidRDefault="00D131A0" w14:paraId="58B9B430" w14:textId="77777777">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Mar/>
          </w:tcPr>
          <w:p w:rsidR="00C658FB" w:rsidRDefault="00C658FB" w14:paraId="67426A71" w14:textId="77777777">
            <w:pPr>
              <w:pStyle w:val="TableParagraph"/>
              <w:ind w:left="0"/>
              <w:rPr>
                <w:rFonts w:ascii="Times New Roman"/>
                <w:sz w:val="20"/>
              </w:rPr>
            </w:pPr>
          </w:p>
        </w:tc>
      </w:tr>
      <w:tr w:rsidR="00C658FB" w:rsidTr="0475E48E" w14:paraId="4C8210CA" w14:textId="77777777">
        <w:trPr>
          <w:trHeight w:val="288"/>
        </w:trPr>
        <w:tc>
          <w:tcPr>
            <w:tcW w:w="3758" w:type="dxa"/>
            <w:tcBorders>
              <w:top w:val="nil"/>
              <w:bottom w:val="nil"/>
            </w:tcBorders>
            <w:tcMar/>
          </w:tcPr>
          <w:p w:rsidR="00C658FB" w:rsidRDefault="00D131A0" w14:paraId="1562189C" w14:textId="77777777">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Mar/>
          </w:tcPr>
          <w:p w:rsidR="00C658FB" w:rsidRDefault="00C658FB" w14:paraId="6F56DFED" w14:textId="77777777">
            <w:pPr>
              <w:pStyle w:val="TableParagraph"/>
              <w:ind w:left="0"/>
              <w:rPr>
                <w:rFonts w:ascii="Times New Roman"/>
                <w:sz w:val="20"/>
              </w:rPr>
            </w:pPr>
          </w:p>
        </w:tc>
        <w:tc>
          <w:tcPr>
            <w:tcW w:w="1663" w:type="dxa"/>
            <w:tcBorders>
              <w:top w:val="nil"/>
              <w:bottom w:val="nil"/>
            </w:tcBorders>
            <w:tcMar/>
          </w:tcPr>
          <w:p w:rsidR="00C658FB" w:rsidRDefault="00C658FB" w14:paraId="72D97D55" w14:textId="77777777">
            <w:pPr>
              <w:pStyle w:val="TableParagraph"/>
              <w:ind w:left="0"/>
              <w:rPr>
                <w:rFonts w:ascii="Times New Roman"/>
                <w:sz w:val="20"/>
              </w:rPr>
            </w:pPr>
          </w:p>
        </w:tc>
        <w:tc>
          <w:tcPr>
            <w:tcW w:w="3423" w:type="dxa"/>
            <w:tcBorders>
              <w:top w:val="nil"/>
              <w:bottom w:val="nil"/>
            </w:tcBorders>
            <w:tcMar/>
          </w:tcPr>
          <w:p w:rsidR="00C658FB" w:rsidRDefault="00D131A0" w14:paraId="1CAA17FF" w14:textId="77777777">
            <w:pPr>
              <w:pStyle w:val="TableParagraph"/>
              <w:spacing w:line="263" w:lineRule="exact"/>
              <w:rPr>
                <w:sz w:val="24"/>
              </w:rPr>
            </w:pPr>
            <w:r>
              <w:rPr>
                <w:color w:val="231F20"/>
                <w:sz w:val="24"/>
              </w:rPr>
              <w:t>changed?:</w:t>
            </w:r>
          </w:p>
        </w:tc>
        <w:tc>
          <w:tcPr>
            <w:tcW w:w="3076" w:type="dxa"/>
            <w:tcBorders>
              <w:top w:val="nil"/>
              <w:bottom w:val="nil"/>
            </w:tcBorders>
            <w:tcMar/>
          </w:tcPr>
          <w:p w:rsidR="00C658FB" w:rsidRDefault="00C658FB" w14:paraId="44675DB0" w14:textId="77777777">
            <w:pPr>
              <w:pStyle w:val="TableParagraph"/>
              <w:ind w:left="0"/>
              <w:rPr>
                <w:rFonts w:ascii="Times New Roman"/>
                <w:sz w:val="20"/>
              </w:rPr>
            </w:pPr>
          </w:p>
        </w:tc>
      </w:tr>
      <w:tr w:rsidR="00C658FB" w:rsidTr="0475E48E" w14:paraId="34581A4E" w14:textId="77777777">
        <w:trPr>
          <w:trHeight w:val="273"/>
        </w:trPr>
        <w:tc>
          <w:tcPr>
            <w:tcW w:w="3758" w:type="dxa"/>
            <w:tcBorders>
              <w:top w:val="nil"/>
            </w:tcBorders>
            <w:tcMar/>
          </w:tcPr>
          <w:p w:rsidR="00C658FB" w:rsidRDefault="00D131A0" w14:paraId="34CAE5C8" w14:textId="77777777">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Mar/>
          </w:tcPr>
          <w:p w:rsidR="00C658FB" w:rsidRDefault="00C658FB" w14:paraId="66DDFFAC" w14:textId="77777777">
            <w:pPr>
              <w:pStyle w:val="TableParagraph"/>
              <w:ind w:left="0"/>
              <w:rPr>
                <w:rFonts w:ascii="Times New Roman"/>
                <w:sz w:val="20"/>
              </w:rPr>
            </w:pPr>
          </w:p>
        </w:tc>
        <w:tc>
          <w:tcPr>
            <w:tcW w:w="1663" w:type="dxa"/>
            <w:tcBorders>
              <w:top w:val="nil"/>
            </w:tcBorders>
            <w:tcMar/>
          </w:tcPr>
          <w:p w:rsidR="00C658FB" w:rsidRDefault="00C658FB" w14:paraId="6DA65767" w14:textId="77777777">
            <w:pPr>
              <w:pStyle w:val="TableParagraph"/>
              <w:ind w:left="0"/>
              <w:rPr>
                <w:rFonts w:ascii="Times New Roman"/>
                <w:sz w:val="20"/>
              </w:rPr>
            </w:pPr>
          </w:p>
        </w:tc>
        <w:tc>
          <w:tcPr>
            <w:tcW w:w="3423" w:type="dxa"/>
            <w:tcBorders>
              <w:top w:val="nil"/>
            </w:tcBorders>
            <w:tcMar/>
          </w:tcPr>
          <w:p w:rsidR="00C658FB" w:rsidRDefault="00C658FB" w14:paraId="2173F62B" w14:textId="77777777">
            <w:pPr>
              <w:pStyle w:val="TableParagraph"/>
              <w:ind w:left="0"/>
              <w:rPr>
                <w:rFonts w:ascii="Times New Roman"/>
                <w:sz w:val="20"/>
              </w:rPr>
            </w:pPr>
          </w:p>
        </w:tc>
        <w:tc>
          <w:tcPr>
            <w:tcW w:w="3076" w:type="dxa"/>
            <w:tcBorders>
              <w:top w:val="nil"/>
            </w:tcBorders>
            <w:tcMar/>
          </w:tcPr>
          <w:p w:rsidR="00C658FB" w:rsidRDefault="00C658FB" w14:paraId="78B78AE3" w14:textId="77777777">
            <w:pPr>
              <w:pStyle w:val="TableParagraph"/>
              <w:ind w:left="0"/>
              <w:rPr>
                <w:rFonts w:ascii="Times New Roman"/>
                <w:sz w:val="20"/>
              </w:rPr>
            </w:pPr>
          </w:p>
        </w:tc>
      </w:tr>
      <w:tr w:rsidR="00C658FB" w:rsidTr="0475E48E" w14:paraId="7F1D6B45" w14:textId="77777777">
        <w:trPr>
          <w:trHeight w:val="2172"/>
        </w:trPr>
        <w:tc>
          <w:tcPr>
            <w:tcW w:w="3758" w:type="dxa"/>
            <w:tcMar/>
          </w:tcPr>
          <w:p w:rsidR="00903885" w:rsidP="001B7C2D" w:rsidRDefault="001B7C2D" w14:paraId="6AAA29FC" w14:textId="6277DEBE">
            <w:pPr>
              <w:pStyle w:val="TableParagraph"/>
              <w:numPr>
                <w:ilvl w:val="0"/>
                <w:numId w:val="7"/>
              </w:numPr>
              <w:spacing w:before="149"/>
              <w:rPr>
                <w:sz w:val="24"/>
              </w:rPr>
            </w:pPr>
            <w:r>
              <w:rPr>
                <w:sz w:val="24"/>
              </w:rPr>
              <w:t>We aim for all pupils to leave Manston with water confidence and being able to swim.</w:t>
            </w:r>
          </w:p>
          <w:p w:rsidR="00903885" w:rsidP="00903885" w:rsidRDefault="00903885" w14:paraId="77529A22" w14:textId="2EF6143F">
            <w:pPr>
              <w:pStyle w:val="TableParagraph"/>
              <w:spacing w:before="149"/>
              <w:ind w:left="66"/>
              <w:jc w:val="center"/>
              <w:rPr>
                <w:sz w:val="24"/>
              </w:rPr>
            </w:pPr>
            <w:r>
              <w:rPr>
                <w:rStyle w:val="normaltextrun"/>
                <w:rFonts w:ascii="Century Gothic" w:hAnsi="Century Gothic"/>
                <w:color w:val="000000"/>
                <w:sz w:val="20"/>
                <w:szCs w:val="20"/>
                <w:shd w:val="clear" w:color="auto" w:fill="FFFFFF"/>
              </w:rPr>
              <w:t>To ensure our pupils can all swim we take them swimming in Year 3 and 4 for the full year with additional intensive sessions delivered to older pupils who still need this vital lifesaving skill.</w:t>
            </w:r>
          </w:p>
          <w:p w:rsidR="00C658FB" w:rsidP="7B8A72A6" w:rsidRDefault="00D131A0" w14:paraId="32F5F548" w14:textId="19E0C3B7">
            <w:pPr>
              <w:pStyle w:val="TableParagraph"/>
              <w:spacing w:before="149"/>
              <w:ind w:left="66"/>
              <w:rPr>
                <w:sz w:val="24"/>
                <w:szCs w:val="24"/>
              </w:rPr>
            </w:pPr>
            <w:r w:rsidRPr="7B8A72A6">
              <w:rPr>
                <w:sz w:val="24"/>
                <w:szCs w:val="24"/>
              </w:rPr>
              <w:t>Additional</w:t>
            </w:r>
            <w:r w:rsidRPr="7B8A72A6">
              <w:rPr>
                <w:spacing w:val="-3"/>
                <w:sz w:val="24"/>
                <w:szCs w:val="24"/>
              </w:rPr>
              <w:t xml:space="preserve"> </w:t>
            </w:r>
            <w:r w:rsidRPr="7B8A72A6">
              <w:rPr>
                <w:sz w:val="24"/>
                <w:szCs w:val="24"/>
              </w:rPr>
              <w:t>achievements:</w:t>
            </w:r>
            <w:r w:rsidRPr="7B8A72A6" w:rsidR="7CA6FA37">
              <w:rPr>
                <w:sz w:val="24"/>
                <w:szCs w:val="24"/>
              </w:rPr>
              <w:t xml:space="preserve"> KS2 pupils completed Brownlee Triathlon, Y6 dodge baller competition runners up</w:t>
            </w:r>
          </w:p>
        </w:tc>
        <w:tc>
          <w:tcPr>
            <w:tcW w:w="3458" w:type="dxa"/>
            <w:tcMar/>
          </w:tcPr>
          <w:p w:rsidR="004C5A91" w:rsidP="004C5A91" w:rsidRDefault="001B7C2D" w14:paraId="6AA07E1A" w14:textId="77777777">
            <w:pPr>
              <w:pStyle w:val="TableParagraph"/>
              <w:numPr>
                <w:ilvl w:val="0"/>
                <w:numId w:val="7"/>
              </w:numPr>
              <w:rPr>
                <w:rFonts w:ascii="Times New Roman"/>
                <w:sz w:val="24"/>
              </w:rPr>
            </w:pPr>
            <w:r>
              <w:rPr>
                <w:rFonts w:ascii="Times New Roman"/>
                <w:sz w:val="24"/>
              </w:rPr>
              <w:t>Pupils in Years 3 and 4 receive swimming lessons for the whole year.</w:t>
            </w:r>
            <w:r w:rsidR="002D576C">
              <w:rPr>
                <w:rFonts w:ascii="Times New Roman"/>
                <w:sz w:val="24"/>
              </w:rPr>
              <w:t xml:space="preserve"> </w:t>
            </w:r>
          </w:p>
          <w:p w:rsidRPr="0036353B" w:rsidR="00C658FB" w:rsidP="004C5A91" w:rsidRDefault="002D576C" w14:paraId="37942536" w14:textId="0F741DCA">
            <w:pPr>
              <w:pStyle w:val="TableParagraph"/>
              <w:numPr>
                <w:ilvl w:val="0"/>
                <w:numId w:val="7"/>
              </w:numPr>
              <w:rPr>
                <w:rFonts w:ascii="Times New Roman"/>
                <w:sz w:val="24"/>
              </w:rPr>
            </w:pPr>
            <w:r w:rsidRPr="0036353B">
              <w:rPr>
                <w:rFonts w:ascii="Times New Roman"/>
                <w:sz w:val="24"/>
              </w:rPr>
              <w:t>Additional</w:t>
            </w:r>
            <w:r w:rsidR="0036353B">
              <w:rPr>
                <w:rFonts w:ascii="Times New Roman"/>
                <w:sz w:val="24"/>
              </w:rPr>
              <w:t xml:space="preserve"> swimming</w:t>
            </w:r>
            <w:r w:rsidRPr="0036353B">
              <w:rPr>
                <w:rFonts w:ascii="Times New Roman"/>
                <w:sz w:val="24"/>
              </w:rPr>
              <w:t xml:space="preserve"> teacher for both year groups all year.</w:t>
            </w:r>
          </w:p>
          <w:p w:rsidR="001B7C2D" w:rsidP="00027F71" w:rsidRDefault="001B7C2D" w14:paraId="20CFA7EB" w14:textId="56CF0873">
            <w:pPr>
              <w:pStyle w:val="TableParagraph"/>
              <w:ind w:left="786"/>
              <w:rPr>
                <w:rFonts w:ascii="Times New Roman"/>
                <w:sz w:val="24"/>
              </w:rPr>
            </w:pPr>
          </w:p>
        </w:tc>
        <w:tc>
          <w:tcPr>
            <w:tcW w:w="1663" w:type="dxa"/>
            <w:tcMar/>
          </w:tcPr>
          <w:p w:rsidRPr="00FE11F4" w:rsidR="00C658FB" w:rsidP="47884755" w:rsidRDefault="00D131A0" w14:paraId="1BE48137" w14:textId="7D8B4D54">
            <w:pPr>
              <w:pStyle w:val="TableParagraph"/>
              <w:numPr>
                <w:ilvl w:val="0"/>
                <w:numId w:val="7"/>
              </w:numPr>
              <w:spacing w:before="145"/>
              <w:rPr>
                <w:sz w:val="24"/>
                <w:szCs w:val="24"/>
              </w:rPr>
            </w:pPr>
            <w:r w:rsidRPr="47884755" w:rsidR="7EA194D4">
              <w:rPr>
                <w:sz w:val="24"/>
                <w:szCs w:val="24"/>
              </w:rPr>
              <w:t>£6,2</w:t>
            </w:r>
            <w:r w:rsidRPr="47884755" w:rsidR="4637A7AF">
              <w:rPr>
                <w:sz w:val="24"/>
                <w:szCs w:val="24"/>
              </w:rPr>
              <w:t>40</w:t>
            </w:r>
          </w:p>
          <w:p w:rsidRPr="00FE11F4" w:rsidR="00C658FB" w:rsidP="47884755" w:rsidRDefault="00D131A0" w14:paraId="580A2E6B" w14:textId="5BA440C4">
            <w:pPr>
              <w:pStyle w:val="TableParagraph"/>
              <w:spacing w:before="145"/>
              <w:ind w:left="786"/>
              <w:rPr>
                <w:sz w:val="24"/>
                <w:szCs w:val="24"/>
              </w:rPr>
            </w:pPr>
            <w:r w:rsidRPr="47884755" w:rsidR="4637A7AF">
              <w:rPr>
                <w:sz w:val="24"/>
                <w:szCs w:val="24"/>
              </w:rPr>
              <w:t>(</w:t>
            </w:r>
            <w:r w:rsidRPr="47884755" w:rsidR="7EA194D4">
              <w:rPr>
                <w:sz w:val="24"/>
                <w:szCs w:val="24"/>
              </w:rPr>
              <w:t>£</w:t>
            </w:r>
            <w:r w:rsidRPr="47884755" w:rsidR="00D131A0">
              <w:rPr>
                <w:sz w:val="24"/>
                <w:szCs w:val="24"/>
              </w:rPr>
              <w:t>£</w:t>
            </w:r>
            <w:r w:rsidRPr="47884755" w:rsidR="11CA8A4A">
              <w:rPr>
                <w:sz w:val="24"/>
                <w:szCs w:val="24"/>
              </w:rPr>
              <w:t>12,480</w:t>
            </w:r>
            <w:r w:rsidRPr="47884755" w:rsidR="7E4E9048">
              <w:rPr>
                <w:sz w:val="24"/>
                <w:szCs w:val="24"/>
              </w:rPr>
              <w:t xml:space="preserve"> full cost)</w:t>
            </w:r>
          </w:p>
          <w:p w:rsidRPr="00FE11F4" w:rsidR="001B7C2D" w:rsidP="001B7C2D" w:rsidRDefault="001B7C2D" w14:paraId="38567F8D" w14:textId="77777777">
            <w:pPr>
              <w:pStyle w:val="TableParagraph"/>
              <w:spacing w:before="145"/>
              <w:rPr>
                <w:sz w:val="24"/>
                <w:highlight w:val="yellow"/>
              </w:rPr>
            </w:pPr>
          </w:p>
          <w:p w:rsidR="001B7C2D" w:rsidP="00BE3FEB" w:rsidRDefault="001B7C2D" w14:paraId="5969B743" w14:textId="46E14FC6">
            <w:pPr>
              <w:pStyle w:val="TableParagraph"/>
              <w:spacing w:before="145"/>
              <w:ind w:left="786"/>
              <w:rPr>
                <w:sz w:val="24"/>
              </w:rPr>
            </w:pPr>
          </w:p>
        </w:tc>
        <w:tc>
          <w:tcPr>
            <w:tcW w:w="3423" w:type="dxa"/>
            <w:tcMar/>
          </w:tcPr>
          <w:p w:rsidR="00C658FB" w:rsidP="001B7C2D" w:rsidRDefault="001B7C2D" w14:paraId="47A87DD3" w14:textId="767D8F92">
            <w:pPr>
              <w:pStyle w:val="TableParagraph"/>
              <w:numPr>
                <w:ilvl w:val="0"/>
                <w:numId w:val="8"/>
              </w:numPr>
              <w:rPr>
                <w:rFonts w:ascii="Times New Roman"/>
                <w:sz w:val="24"/>
              </w:rPr>
            </w:pPr>
            <w:r>
              <w:rPr>
                <w:rFonts w:ascii="Times New Roman"/>
                <w:sz w:val="24"/>
              </w:rPr>
              <w:t>Improved swimming outcomes and water confidence for all pupils. Evidenced by above swimming data and schools own tracking of pupils swimming abilities.</w:t>
            </w:r>
          </w:p>
        </w:tc>
        <w:tc>
          <w:tcPr>
            <w:tcW w:w="3076" w:type="dxa"/>
            <w:tcMar/>
          </w:tcPr>
          <w:p w:rsidR="00C658FB" w:rsidP="001B7C2D" w:rsidRDefault="001B7C2D" w14:paraId="5625E455" w14:textId="77777777">
            <w:pPr>
              <w:pStyle w:val="TableParagraph"/>
              <w:numPr>
                <w:ilvl w:val="0"/>
                <w:numId w:val="7"/>
              </w:numPr>
              <w:rPr>
                <w:rFonts w:ascii="Times New Roman"/>
                <w:sz w:val="24"/>
              </w:rPr>
            </w:pPr>
            <w:r>
              <w:rPr>
                <w:rFonts w:ascii="Times New Roman"/>
                <w:sz w:val="24"/>
              </w:rPr>
              <w:t>Continuation of additional swimming sessions and intensive swimming sessions for all pupils</w:t>
            </w:r>
          </w:p>
          <w:p w:rsidR="001B7C2D" w:rsidP="68C6F18B" w:rsidRDefault="38E2DB50" w14:paraId="25EFE47E" w14:textId="2BBED366">
            <w:pPr>
              <w:pStyle w:val="TableParagraph"/>
              <w:numPr>
                <w:ilvl w:val="0"/>
                <w:numId w:val="7"/>
              </w:numPr>
              <w:rPr>
                <w:rFonts w:ascii="Times New Roman"/>
                <w:sz w:val="24"/>
                <w:szCs w:val="24"/>
              </w:rPr>
            </w:pPr>
            <w:r w:rsidRPr="7B8A72A6">
              <w:rPr>
                <w:rFonts w:ascii="Times New Roman"/>
                <w:sz w:val="24"/>
                <w:szCs w:val="24"/>
              </w:rPr>
              <w:t>Explore how to promote further engagement from parents and cares of disadvantaged pupils wi</w:t>
            </w:r>
            <w:r w:rsidRPr="7B8A72A6" w:rsidR="0D0F4432">
              <w:rPr>
                <w:rFonts w:ascii="Times New Roman"/>
                <w:sz w:val="24"/>
                <w:szCs w:val="24"/>
              </w:rPr>
              <w:t>th additional free intensive swimming sessions.</w:t>
            </w:r>
            <w:r w:rsidRPr="7B8A72A6" w:rsidR="3C6E65E9">
              <w:rPr>
                <w:rFonts w:ascii="Times New Roman"/>
                <w:sz w:val="24"/>
                <w:szCs w:val="24"/>
              </w:rPr>
              <w:t xml:space="preserve"> </w:t>
            </w:r>
            <w:r w:rsidRPr="7B8A72A6" w:rsidR="0D0F4432">
              <w:rPr>
                <w:rFonts w:ascii="Times New Roman"/>
                <w:sz w:val="24"/>
                <w:szCs w:val="24"/>
              </w:rPr>
              <w:t>(</w:t>
            </w:r>
            <w:r w:rsidRPr="7B8A72A6" w:rsidR="4F38CCF0">
              <w:rPr>
                <w:rFonts w:ascii="Times New Roman"/>
                <w:sz w:val="24"/>
                <w:szCs w:val="24"/>
              </w:rPr>
              <w:t>S</w:t>
            </w:r>
            <w:r w:rsidRPr="7B8A72A6" w:rsidR="0D0F4432">
              <w:rPr>
                <w:rFonts w:ascii="Times New Roman"/>
                <w:sz w:val="24"/>
                <w:szCs w:val="24"/>
              </w:rPr>
              <w:t>ome uptake i</w:t>
            </w:r>
            <w:r w:rsidRPr="7B8A72A6" w:rsidR="0119D0AF">
              <w:rPr>
                <w:rFonts w:ascii="Times New Roman"/>
                <w:sz w:val="24"/>
                <w:szCs w:val="24"/>
              </w:rPr>
              <w:t>n previous years but no solid data shared)</w:t>
            </w:r>
          </w:p>
        </w:tc>
      </w:tr>
    </w:tbl>
    <w:p w:rsidR="00C658FB" w:rsidRDefault="00C658FB" w14:paraId="26A92A6F" w14:textId="77777777">
      <w:pPr>
        <w:rPr>
          <w:rFonts w:ascii="Times New Roman"/>
          <w:sz w:val="24"/>
        </w:rPr>
        <w:sectPr w:rsidR="00C658FB">
          <w:type w:val="continuous"/>
          <w:pgSz w:w="16840" w:h="11910" w:orient="landscape"/>
          <w:pgMar w:top="720" w:right="220" w:bottom="620" w:left="0" w:header="0" w:footer="438" w:gutter="0"/>
          <w:cols w:space="720"/>
        </w:sectPr>
      </w:pPr>
    </w:p>
    <w:tbl>
      <w:tblPr>
        <w:tblW w:w="15378"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35"/>
        <w:gridCol w:w="3481"/>
        <w:gridCol w:w="1663"/>
        <w:gridCol w:w="3423"/>
        <w:gridCol w:w="3076"/>
      </w:tblGrid>
      <w:tr w:rsidR="00C658FB" w:rsidTr="47884755" w14:paraId="25ED1CCE" w14:textId="77777777">
        <w:trPr>
          <w:trHeight w:val="352"/>
        </w:trPr>
        <w:tc>
          <w:tcPr>
            <w:tcW w:w="12302" w:type="dxa"/>
            <w:gridSpan w:val="4"/>
            <w:vMerge w:val="restart"/>
            <w:tcMar/>
          </w:tcPr>
          <w:p w:rsidR="00C658FB" w:rsidRDefault="00D131A0" w14:paraId="42CD9B3F" w14:textId="77777777">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Mar/>
          </w:tcPr>
          <w:p w:rsidR="00C658FB" w:rsidRDefault="00D131A0" w14:paraId="64C99F32" w14:textId="777777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47884755" w14:paraId="6DE20F7C" w14:textId="77777777">
        <w:trPr>
          <w:trHeight w:val="296"/>
        </w:trPr>
        <w:tc>
          <w:tcPr>
            <w:tcW w:w="12302" w:type="dxa"/>
            <w:gridSpan w:val="4"/>
            <w:vMerge/>
            <w:tcMar/>
          </w:tcPr>
          <w:p w:rsidR="00C658FB" w:rsidRDefault="00C658FB" w14:paraId="1476C3EF" w14:textId="77777777">
            <w:pPr>
              <w:rPr>
                <w:sz w:val="2"/>
                <w:szCs w:val="2"/>
              </w:rPr>
            </w:pPr>
          </w:p>
        </w:tc>
        <w:tc>
          <w:tcPr>
            <w:tcW w:w="3076" w:type="dxa"/>
            <w:tcMar/>
          </w:tcPr>
          <w:p w:rsidR="00C658FB" w:rsidP="47884755" w:rsidRDefault="00D131A0" w14:paraId="2B476B09" w14:textId="7D1BF2D9">
            <w:pPr>
              <w:pStyle w:val="TableParagraph"/>
              <w:spacing w:before="40"/>
              <w:ind w:left="35"/>
              <w:rPr>
                <w:sz w:val="20"/>
                <w:szCs w:val="20"/>
              </w:rPr>
            </w:pPr>
            <w:r w:rsidRPr="47884755" w:rsidR="00D131A0">
              <w:rPr>
                <w:w w:val="101"/>
                <w:sz w:val="20"/>
                <w:szCs w:val="20"/>
              </w:rPr>
              <w:t>%</w:t>
            </w:r>
            <w:r w:rsidRPr="47884755" w:rsidR="1B1544F6">
              <w:rPr>
                <w:w w:val="101"/>
                <w:sz w:val="20"/>
                <w:szCs w:val="20"/>
              </w:rPr>
              <w:t>8.47</w:t>
            </w:r>
          </w:p>
        </w:tc>
      </w:tr>
      <w:tr w:rsidR="00C658FB" w:rsidTr="47884755" w14:paraId="25523326" w14:textId="77777777">
        <w:trPr>
          <w:trHeight w:val="402"/>
        </w:trPr>
        <w:tc>
          <w:tcPr>
            <w:tcW w:w="3735" w:type="dxa"/>
            <w:tcMar/>
          </w:tcPr>
          <w:p w:rsidR="00C658FB" w:rsidRDefault="00D131A0" w14:paraId="1478F260" w14:textId="77777777">
            <w:pPr>
              <w:pStyle w:val="TableParagraph"/>
              <w:spacing w:before="16"/>
              <w:ind w:left="1554" w:right="1534"/>
              <w:jc w:val="center"/>
              <w:rPr>
                <w:b/>
                <w:sz w:val="24"/>
              </w:rPr>
            </w:pPr>
            <w:r>
              <w:rPr>
                <w:b/>
                <w:color w:val="231F20"/>
                <w:sz w:val="24"/>
              </w:rPr>
              <w:t>Intent</w:t>
            </w:r>
          </w:p>
        </w:tc>
        <w:tc>
          <w:tcPr>
            <w:tcW w:w="5144" w:type="dxa"/>
            <w:gridSpan w:val="2"/>
            <w:tcMar/>
          </w:tcPr>
          <w:p w:rsidR="00C658FB" w:rsidRDefault="00D131A0" w14:paraId="7EF6F6C2" w14:textId="77777777">
            <w:pPr>
              <w:pStyle w:val="TableParagraph"/>
              <w:spacing w:before="16"/>
              <w:ind w:left="1733" w:right="1713"/>
              <w:jc w:val="center"/>
              <w:rPr>
                <w:b/>
                <w:sz w:val="24"/>
              </w:rPr>
            </w:pPr>
            <w:r>
              <w:rPr>
                <w:b/>
                <w:color w:val="231F20"/>
                <w:sz w:val="24"/>
              </w:rPr>
              <w:t>Implementation</w:t>
            </w:r>
          </w:p>
        </w:tc>
        <w:tc>
          <w:tcPr>
            <w:tcW w:w="3423" w:type="dxa"/>
            <w:tcMar/>
          </w:tcPr>
          <w:p w:rsidRPr="0036353B" w:rsidR="00C658FB" w:rsidRDefault="00D131A0" w14:paraId="63655EEB" w14:textId="77777777">
            <w:pPr>
              <w:pStyle w:val="TableParagraph"/>
              <w:spacing w:before="16"/>
              <w:ind w:left="1346" w:right="1325"/>
              <w:jc w:val="center"/>
              <w:rPr>
                <w:b/>
                <w:sz w:val="24"/>
              </w:rPr>
            </w:pPr>
            <w:r w:rsidRPr="0036353B">
              <w:rPr>
                <w:b/>
                <w:color w:val="231F20"/>
                <w:sz w:val="24"/>
              </w:rPr>
              <w:t>Impact</w:t>
            </w:r>
          </w:p>
        </w:tc>
        <w:tc>
          <w:tcPr>
            <w:tcW w:w="3076" w:type="dxa"/>
            <w:tcMar/>
          </w:tcPr>
          <w:p w:rsidRPr="0036353B" w:rsidR="00C658FB" w:rsidP="47884755" w:rsidRDefault="403ECD3D" w14:paraId="42F753AF" w14:textId="57D342B7">
            <w:pPr>
              <w:pStyle w:val="TableParagraph"/>
              <w:ind w:left="0"/>
              <w:rPr>
                <w:rFonts w:ascii="Times New Roman"/>
              </w:rPr>
            </w:pPr>
            <w:r w:rsidRPr="47884755" w:rsidR="5CDA3D8E">
              <w:rPr>
                <w:rFonts w:ascii="Times New Roman"/>
              </w:rPr>
              <w:t>£</w:t>
            </w:r>
            <w:r w:rsidRPr="47884755" w:rsidR="65484277">
              <w:rPr>
                <w:rFonts w:ascii="Times New Roman"/>
              </w:rPr>
              <w:t>1</w:t>
            </w:r>
            <w:r w:rsidRPr="47884755" w:rsidR="5CDA3D8E">
              <w:rPr>
                <w:rFonts w:ascii="Times New Roman"/>
              </w:rPr>
              <w:t>500</w:t>
            </w:r>
          </w:p>
        </w:tc>
      </w:tr>
      <w:tr w:rsidR="00C658FB" w:rsidTr="47884755" w14:paraId="4E860D9D" w14:textId="77777777">
        <w:trPr>
          <w:trHeight w:val="333"/>
        </w:trPr>
        <w:tc>
          <w:tcPr>
            <w:tcW w:w="3735" w:type="dxa"/>
            <w:tcBorders>
              <w:bottom w:val="nil"/>
            </w:tcBorders>
            <w:tcMar/>
          </w:tcPr>
          <w:p w:rsidR="00C658FB" w:rsidRDefault="00D131A0" w14:paraId="5D80F2B9" w14:textId="77777777">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81" w:type="dxa"/>
            <w:tcBorders>
              <w:bottom w:val="nil"/>
            </w:tcBorders>
            <w:tcMar/>
          </w:tcPr>
          <w:p w:rsidR="00C658FB" w:rsidRDefault="00D131A0" w14:paraId="36EC8CB5" w14:textId="77777777">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Mar/>
          </w:tcPr>
          <w:p w:rsidR="00C658FB" w:rsidRDefault="00D131A0" w14:paraId="2BDECC01" w14:textId="77777777">
            <w:pPr>
              <w:pStyle w:val="TableParagraph"/>
              <w:spacing w:before="16"/>
              <w:rPr>
                <w:sz w:val="24"/>
              </w:rPr>
            </w:pPr>
            <w:r>
              <w:rPr>
                <w:color w:val="231F20"/>
                <w:sz w:val="24"/>
              </w:rPr>
              <w:t>Funding</w:t>
            </w:r>
          </w:p>
        </w:tc>
        <w:tc>
          <w:tcPr>
            <w:tcW w:w="3423" w:type="dxa"/>
            <w:tcBorders>
              <w:bottom w:val="nil"/>
            </w:tcBorders>
            <w:tcMar/>
          </w:tcPr>
          <w:p w:rsidR="00C658FB" w:rsidRDefault="00D131A0" w14:paraId="1D450A72" w14:textId="77777777">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Mar/>
          </w:tcPr>
          <w:p w:rsidR="00C658FB" w:rsidRDefault="00D131A0" w14:paraId="7CAE8736" w14:textId="77777777">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rsidTr="47884755" w14:paraId="3260A30B" w14:textId="77777777">
        <w:trPr>
          <w:trHeight w:val="288"/>
        </w:trPr>
        <w:tc>
          <w:tcPr>
            <w:tcW w:w="3735" w:type="dxa"/>
            <w:tcBorders>
              <w:top w:val="nil"/>
              <w:bottom w:val="nil"/>
            </w:tcBorders>
            <w:tcMar/>
          </w:tcPr>
          <w:p w:rsidR="00C658FB" w:rsidRDefault="00D131A0" w14:paraId="07C52890" w14:textId="77777777">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81" w:type="dxa"/>
            <w:tcBorders>
              <w:top w:val="nil"/>
              <w:bottom w:val="nil"/>
            </w:tcBorders>
            <w:tcMar/>
          </w:tcPr>
          <w:p w:rsidR="00C658FB" w:rsidRDefault="00D131A0" w14:paraId="31B1DEB3" w14:textId="77777777">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Mar/>
          </w:tcPr>
          <w:p w:rsidR="00C658FB" w:rsidRDefault="00D131A0" w14:paraId="0FB95052" w14:textId="77777777">
            <w:pPr>
              <w:pStyle w:val="TableParagraph"/>
              <w:spacing w:line="263" w:lineRule="exact"/>
              <w:rPr>
                <w:sz w:val="24"/>
              </w:rPr>
            </w:pPr>
            <w:r>
              <w:rPr>
                <w:color w:val="231F20"/>
                <w:sz w:val="24"/>
              </w:rPr>
              <w:t>allocated:</w:t>
            </w:r>
          </w:p>
        </w:tc>
        <w:tc>
          <w:tcPr>
            <w:tcW w:w="3423" w:type="dxa"/>
            <w:tcBorders>
              <w:top w:val="nil"/>
              <w:bottom w:val="nil"/>
            </w:tcBorders>
            <w:tcMar/>
          </w:tcPr>
          <w:p w:rsidR="00C658FB" w:rsidRDefault="00D131A0" w14:paraId="534B24B7" w14:textId="77777777">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Mar/>
          </w:tcPr>
          <w:p w:rsidR="00C658FB" w:rsidRDefault="00D131A0" w14:paraId="04CC72E6" w14:textId="77777777">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rsidTr="47884755" w14:paraId="45A872E9" w14:textId="77777777">
        <w:trPr>
          <w:trHeight w:val="287"/>
        </w:trPr>
        <w:tc>
          <w:tcPr>
            <w:tcW w:w="3735" w:type="dxa"/>
            <w:tcBorders>
              <w:top w:val="nil"/>
              <w:bottom w:val="nil"/>
            </w:tcBorders>
            <w:tcMar/>
          </w:tcPr>
          <w:p w:rsidR="00C658FB" w:rsidRDefault="00D131A0" w14:paraId="405BAD65" w14:textId="77777777">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81" w:type="dxa"/>
            <w:tcBorders>
              <w:top w:val="nil"/>
              <w:bottom w:val="nil"/>
            </w:tcBorders>
            <w:tcMar/>
          </w:tcPr>
          <w:p w:rsidR="00C658FB" w:rsidRDefault="00D131A0" w14:paraId="1817D1B6" w14:textId="77777777">
            <w:pPr>
              <w:pStyle w:val="TableParagraph"/>
              <w:spacing w:line="263" w:lineRule="exact"/>
              <w:rPr>
                <w:sz w:val="24"/>
              </w:rPr>
            </w:pPr>
            <w:r>
              <w:rPr>
                <w:color w:val="231F20"/>
                <w:sz w:val="24"/>
              </w:rPr>
              <w:t>intentions:</w:t>
            </w:r>
          </w:p>
        </w:tc>
        <w:tc>
          <w:tcPr>
            <w:tcW w:w="1663" w:type="dxa"/>
            <w:tcBorders>
              <w:top w:val="nil"/>
              <w:bottom w:val="nil"/>
            </w:tcBorders>
            <w:tcMar/>
          </w:tcPr>
          <w:p w:rsidR="00C658FB" w:rsidRDefault="00C658FB" w14:paraId="64D4FAAC" w14:textId="77777777">
            <w:pPr>
              <w:pStyle w:val="TableParagraph"/>
              <w:ind w:left="0"/>
              <w:rPr>
                <w:rFonts w:ascii="Times New Roman"/>
                <w:sz w:val="20"/>
              </w:rPr>
            </w:pPr>
          </w:p>
        </w:tc>
        <w:tc>
          <w:tcPr>
            <w:tcW w:w="3423" w:type="dxa"/>
            <w:tcBorders>
              <w:top w:val="nil"/>
              <w:bottom w:val="nil"/>
            </w:tcBorders>
            <w:tcMar/>
          </w:tcPr>
          <w:p w:rsidR="00C658FB" w:rsidRDefault="00D131A0" w14:paraId="59A1843B" w14:textId="77777777">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Mar/>
          </w:tcPr>
          <w:p w:rsidR="00C658FB" w:rsidRDefault="00C658FB" w14:paraId="245AACEB" w14:textId="77777777">
            <w:pPr>
              <w:pStyle w:val="TableParagraph"/>
              <w:ind w:left="0"/>
              <w:rPr>
                <w:rFonts w:ascii="Times New Roman"/>
                <w:sz w:val="20"/>
              </w:rPr>
            </w:pPr>
          </w:p>
        </w:tc>
      </w:tr>
      <w:tr w:rsidR="00C658FB" w:rsidTr="47884755" w14:paraId="0F9F3C4F" w14:textId="77777777">
        <w:trPr>
          <w:trHeight w:val="288"/>
        </w:trPr>
        <w:tc>
          <w:tcPr>
            <w:tcW w:w="3735" w:type="dxa"/>
            <w:tcBorders>
              <w:top w:val="nil"/>
              <w:bottom w:val="nil"/>
            </w:tcBorders>
            <w:tcMar/>
          </w:tcPr>
          <w:p w:rsidR="00C658FB" w:rsidRDefault="00D131A0" w14:paraId="6A4D2FAE" w14:textId="77777777">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81" w:type="dxa"/>
            <w:tcBorders>
              <w:top w:val="nil"/>
              <w:bottom w:val="nil"/>
            </w:tcBorders>
            <w:tcMar/>
          </w:tcPr>
          <w:p w:rsidR="00C658FB" w:rsidRDefault="00C658FB" w14:paraId="2E2B1AA7" w14:textId="77777777">
            <w:pPr>
              <w:pStyle w:val="TableParagraph"/>
              <w:ind w:left="0"/>
              <w:rPr>
                <w:rFonts w:ascii="Times New Roman"/>
                <w:sz w:val="20"/>
              </w:rPr>
            </w:pPr>
          </w:p>
        </w:tc>
        <w:tc>
          <w:tcPr>
            <w:tcW w:w="1663" w:type="dxa"/>
            <w:tcBorders>
              <w:top w:val="nil"/>
              <w:bottom w:val="nil"/>
            </w:tcBorders>
            <w:tcMar/>
          </w:tcPr>
          <w:p w:rsidR="00C658FB" w:rsidRDefault="00C658FB" w14:paraId="46AA367C" w14:textId="77777777">
            <w:pPr>
              <w:pStyle w:val="TableParagraph"/>
              <w:ind w:left="0"/>
              <w:rPr>
                <w:rFonts w:ascii="Times New Roman"/>
                <w:sz w:val="20"/>
              </w:rPr>
            </w:pPr>
          </w:p>
        </w:tc>
        <w:tc>
          <w:tcPr>
            <w:tcW w:w="3423" w:type="dxa"/>
            <w:tcBorders>
              <w:top w:val="nil"/>
              <w:bottom w:val="nil"/>
            </w:tcBorders>
            <w:tcMar/>
          </w:tcPr>
          <w:p w:rsidR="00C658FB" w:rsidRDefault="00E32832" w14:paraId="0AF90745" w14:textId="55F8E383">
            <w:pPr>
              <w:pStyle w:val="TableParagraph"/>
              <w:spacing w:line="263" w:lineRule="exact"/>
              <w:rPr>
                <w:sz w:val="24"/>
              </w:rPr>
            </w:pPr>
            <w:r>
              <w:rPr>
                <w:color w:val="231F20"/>
                <w:sz w:val="24"/>
              </w:rPr>
              <w:t>changed?</w:t>
            </w:r>
          </w:p>
        </w:tc>
        <w:tc>
          <w:tcPr>
            <w:tcW w:w="3076" w:type="dxa"/>
            <w:tcBorders>
              <w:top w:val="nil"/>
              <w:bottom w:val="nil"/>
            </w:tcBorders>
            <w:tcMar/>
          </w:tcPr>
          <w:p w:rsidR="00C658FB" w:rsidRDefault="00C658FB" w14:paraId="0E989BD7" w14:textId="77777777">
            <w:pPr>
              <w:pStyle w:val="TableParagraph"/>
              <w:ind w:left="0"/>
              <w:rPr>
                <w:rFonts w:ascii="Times New Roman"/>
                <w:sz w:val="20"/>
              </w:rPr>
            </w:pPr>
          </w:p>
        </w:tc>
      </w:tr>
      <w:tr w:rsidR="00C658FB" w:rsidTr="47884755" w14:paraId="4C3F1459" w14:textId="77777777">
        <w:trPr>
          <w:trHeight w:val="274"/>
        </w:trPr>
        <w:tc>
          <w:tcPr>
            <w:tcW w:w="3735" w:type="dxa"/>
            <w:tcBorders>
              <w:top w:val="nil"/>
            </w:tcBorders>
            <w:tcMar/>
          </w:tcPr>
          <w:p w:rsidR="00C658FB" w:rsidRDefault="00D131A0" w14:paraId="6AD954D3" w14:textId="77777777">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81" w:type="dxa"/>
            <w:tcBorders>
              <w:top w:val="nil"/>
            </w:tcBorders>
            <w:tcMar/>
          </w:tcPr>
          <w:p w:rsidR="00C658FB" w:rsidRDefault="00C658FB" w14:paraId="2E981059" w14:textId="77777777">
            <w:pPr>
              <w:pStyle w:val="TableParagraph"/>
              <w:ind w:left="0"/>
              <w:rPr>
                <w:rFonts w:ascii="Times New Roman"/>
                <w:sz w:val="20"/>
              </w:rPr>
            </w:pPr>
          </w:p>
        </w:tc>
        <w:tc>
          <w:tcPr>
            <w:tcW w:w="1663" w:type="dxa"/>
            <w:tcBorders>
              <w:top w:val="nil"/>
            </w:tcBorders>
            <w:tcMar/>
          </w:tcPr>
          <w:p w:rsidR="00C658FB" w:rsidRDefault="00C658FB" w14:paraId="1AB7FD2D" w14:textId="77777777">
            <w:pPr>
              <w:pStyle w:val="TableParagraph"/>
              <w:ind w:left="0"/>
              <w:rPr>
                <w:rFonts w:ascii="Times New Roman"/>
                <w:sz w:val="20"/>
              </w:rPr>
            </w:pPr>
          </w:p>
        </w:tc>
        <w:tc>
          <w:tcPr>
            <w:tcW w:w="3423" w:type="dxa"/>
            <w:tcBorders>
              <w:top w:val="nil"/>
            </w:tcBorders>
            <w:tcMar/>
          </w:tcPr>
          <w:p w:rsidR="00C658FB" w:rsidRDefault="00C658FB" w14:paraId="1F786ED5" w14:textId="77777777">
            <w:pPr>
              <w:pStyle w:val="TableParagraph"/>
              <w:ind w:left="0"/>
              <w:rPr>
                <w:rFonts w:ascii="Times New Roman"/>
                <w:sz w:val="20"/>
              </w:rPr>
            </w:pPr>
          </w:p>
        </w:tc>
        <w:tc>
          <w:tcPr>
            <w:tcW w:w="3076" w:type="dxa"/>
            <w:tcBorders>
              <w:top w:val="nil"/>
            </w:tcBorders>
            <w:tcMar/>
          </w:tcPr>
          <w:p w:rsidR="00C658FB" w:rsidRDefault="00C658FB" w14:paraId="6A409FCB" w14:textId="77777777">
            <w:pPr>
              <w:pStyle w:val="TableParagraph"/>
              <w:ind w:left="0"/>
              <w:rPr>
                <w:rFonts w:ascii="Times New Roman"/>
                <w:sz w:val="20"/>
              </w:rPr>
            </w:pPr>
          </w:p>
        </w:tc>
      </w:tr>
      <w:tr w:rsidR="00C658FB" w:rsidTr="47884755" w14:paraId="4E9C9725" w14:textId="77777777">
        <w:trPr>
          <w:trHeight w:val="2134"/>
        </w:trPr>
        <w:tc>
          <w:tcPr>
            <w:tcW w:w="3735" w:type="dxa"/>
            <w:tcMar/>
          </w:tcPr>
          <w:p w:rsidRPr="00903885" w:rsidR="00C658FB" w:rsidP="00903885" w:rsidRDefault="00903885" w14:paraId="38448E31" w14:textId="6391EBEB">
            <w:pPr>
              <w:pStyle w:val="TableParagraph"/>
              <w:numPr>
                <w:ilvl w:val="0"/>
                <w:numId w:val="5"/>
              </w:numPr>
              <w:rPr>
                <w:rFonts w:ascii="Times New Roman"/>
              </w:rPr>
            </w:pPr>
            <w:r w:rsidRPr="68C6F18B">
              <w:rPr>
                <w:rFonts w:ascii="Times New Roman"/>
                <w:sz w:val="24"/>
                <w:szCs w:val="24"/>
              </w:rPr>
              <w:t>Encourage pupils t</w:t>
            </w:r>
            <w:r w:rsidRPr="68C6F18B" w:rsidR="3EC32D2D">
              <w:rPr>
                <w:rFonts w:ascii="Times New Roman"/>
                <w:sz w:val="24"/>
                <w:szCs w:val="24"/>
              </w:rPr>
              <w:t>o</w:t>
            </w:r>
            <w:r w:rsidRPr="68C6F18B">
              <w:rPr>
                <w:rFonts w:ascii="Times New Roman"/>
                <w:sz w:val="24"/>
                <w:szCs w:val="24"/>
              </w:rPr>
              <w:t xml:space="preserve"> take up competitive sport in and out of school</w:t>
            </w:r>
          </w:p>
          <w:p w:rsidRPr="00903885" w:rsidR="00903885" w:rsidP="00903885" w:rsidRDefault="00903885" w14:paraId="163353D1" w14:textId="77777777">
            <w:pPr>
              <w:pStyle w:val="TableParagraph"/>
              <w:ind w:left="720"/>
              <w:rPr>
                <w:rFonts w:ascii="Times New Roman"/>
              </w:rPr>
            </w:pPr>
          </w:p>
          <w:p w:rsidR="00903885" w:rsidP="00903885" w:rsidRDefault="00903885" w14:paraId="390FCF0F" w14:textId="77777777">
            <w:pPr>
              <w:pStyle w:val="TableParagraph"/>
              <w:ind w:left="0"/>
              <w:jc w:val="center"/>
              <w:rPr>
                <w:rFonts w:ascii="Times New Roman"/>
                <w:sz w:val="24"/>
              </w:rPr>
            </w:pPr>
            <w:r>
              <w:rPr>
                <w:rStyle w:val="normaltextrun"/>
                <w:rFonts w:ascii="Century Gothic" w:hAnsi="Century Gothic"/>
                <w:color w:val="000000"/>
                <w:sz w:val="20"/>
                <w:szCs w:val="20"/>
                <w:shd w:val="clear" w:color="auto" w:fill="FFFFFF"/>
              </w:rPr>
              <w:t>Pupils learn how to think in different ways to suit a wide variety of creative, competitive and challenging activities. They learn how to plan, perform and evaluate actions, ideas and performances to improve their quality and effectiveness. Through this process, our pupils are able to discover their aptitudes, abilities and preferences and make choices about how to get involved in lifelong physical activity.</w:t>
            </w:r>
          </w:p>
          <w:p w:rsidR="00903885" w:rsidP="00903885" w:rsidRDefault="00903885" w14:paraId="2AFC7FDD" w14:textId="502F0E4D">
            <w:pPr>
              <w:pStyle w:val="TableParagraph"/>
              <w:jc w:val="center"/>
              <w:rPr>
                <w:rFonts w:ascii="Times New Roman"/>
              </w:rPr>
            </w:pPr>
          </w:p>
        </w:tc>
        <w:tc>
          <w:tcPr>
            <w:tcW w:w="3481" w:type="dxa"/>
            <w:tcMar/>
          </w:tcPr>
          <w:p w:rsidRPr="00903885" w:rsidR="00C658FB" w:rsidP="00E32832" w:rsidRDefault="00E32832" w14:paraId="33C1F97C" w14:textId="3334DC49">
            <w:pPr>
              <w:pStyle w:val="TableParagraph"/>
              <w:numPr>
                <w:ilvl w:val="0"/>
                <w:numId w:val="4"/>
              </w:numPr>
              <w:rPr>
                <w:rFonts w:ascii="Times New Roman" w:hAnsi="Times New Roman" w:cs="Times New Roman"/>
                <w:sz w:val="24"/>
                <w:szCs w:val="24"/>
              </w:rPr>
            </w:pPr>
            <w:r w:rsidRPr="00903885">
              <w:rPr>
                <w:rFonts w:ascii="Times New Roman" w:hAnsi="Times New Roman" w:cs="Times New Roman"/>
                <w:sz w:val="24"/>
                <w:szCs w:val="24"/>
              </w:rPr>
              <w:t xml:space="preserve">School is committed to help pupils take part in competitive sports </w:t>
            </w:r>
          </w:p>
        </w:tc>
        <w:tc>
          <w:tcPr>
            <w:tcW w:w="1663" w:type="dxa"/>
            <w:tcMar/>
          </w:tcPr>
          <w:p w:rsidRPr="00903885" w:rsidR="00C658FB" w:rsidP="00903885" w:rsidRDefault="00D131A0" w14:paraId="338CC65E" w14:textId="2E2E45BB">
            <w:pPr>
              <w:pStyle w:val="TableParagraph"/>
              <w:numPr>
                <w:ilvl w:val="0"/>
                <w:numId w:val="4"/>
              </w:numPr>
              <w:spacing w:before="153"/>
              <w:rPr>
                <w:rFonts w:ascii="Times New Roman" w:hAnsi="Times New Roman" w:cs="Times New Roman"/>
                <w:sz w:val="24"/>
                <w:szCs w:val="24"/>
              </w:rPr>
            </w:pPr>
            <w:r w:rsidRPr="47884755" w:rsidR="00D131A0">
              <w:rPr>
                <w:rFonts w:ascii="Times New Roman" w:hAnsi="Times New Roman" w:cs="Times New Roman"/>
                <w:sz w:val="24"/>
                <w:szCs w:val="24"/>
              </w:rPr>
              <w:t>£</w:t>
            </w:r>
            <w:r w:rsidRPr="47884755" w:rsidR="5EDF871E">
              <w:rPr>
                <w:rFonts w:ascii="Times New Roman" w:hAnsi="Times New Roman" w:cs="Times New Roman"/>
                <w:sz w:val="24"/>
                <w:szCs w:val="24"/>
              </w:rPr>
              <w:t>1</w:t>
            </w:r>
            <w:r w:rsidRPr="47884755" w:rsidR="465E5B67">
              <w:rPr>
                <w:rFonts w:ascii="Times New Roman" w:hAnsi="Times New Roman" w:cs="Times New Roman"/>
                <w:sz w:val="24"/>
                <w:szCs w:val="24"/>
              </w:rPr>
              <w:t>500</w:t>
            </w:r>
          </w:p>
        </w:tc>
        <w:tc>
          <w:tcPr>
            <w:tcW w:w="3423" w:type="dxa"/>
            <w:tcMar/>
          </w:tcPr>
          <w:p w:rsidRPr="00903885" w:rsidR="00C658FB" w:rsidP="00E32832" w:rsidRDefault="00E32832" w14:paraId="3AA2C017" w14:textId="04390EC4">
            <w:pPr>
              <w:pStyle w:val="TableParagraph"/>
              <w:numPr>
                <w:ilvl w:val="0"/>
                <w:numId w:val="4"/>
              </w:numPr>
              <w:rPr>
                <w:rFonts w:ascii="Times New Roman" w:hAnsi="Times New Roman" w:cs="Times New Roman"/>
                <w:sz w:val="24"/>
                <w:szCs w:val="24"/>
              </w:rPr>
            </w:pPr>
            <w:r w:rsidRPr="00903885">
              <w:rPr>
                <w:rFonts w:ascii="Times New Roman" w:hAnsi="Times New Roman" w:cs="Times New Roman"/>
                <w:sz w:val="24"/>
                <w:szCs w:val="24"/>
              </w:rPr>
              <w:t>Pupils have attended competitive sporting events for: Skipping, football, dodgeball, Multisport</w:t>
            </w:r>
            <w:r w:rsidR="00FE11F4">
              <w:rPr>
                <w:rFonts w:ascii="Times New Roman" w:hAnsi="Times New Roman" w:cs="Times New Roman"/>
                <w:sz w:val="24"/>
                <w:szCs w:val="24"/>
              </w:rPr>
              <w:t xml:space="preserve">, </w:t>
            </w:r>
            <w:r w:rsidRPr="00903885">
              <w:rPr>
                <w:rFonts w:ascii="Times New Roman" w:hAnsi="Times New Roman" w:cs="Times New Roman"/>
                <w:sz w:val="24"/>
                <w:szCs w:val="24"/>
              </w:rPr>
              <w:t>swimming galas and the Brownlee children’s triathlon</w:t>
            </w:r>
            <w:r w:rsidR="00FE11F4">
              <w:rPr>
                <w:rFonts w:ascii="Times New Roman" w:hAnsi="Times New Roman" w:cs="Times New Roman"/>
                <w:sz w:val="24"/>
                <w:szCs w:val="24"/>
              </w:rPr>
              <w:t xml:space="preserve"> etc.</w:t>
            </w:r>
          </w:p>
        </w:tc>
        <w:tc>
          <w:tcPr>
            <w:tcW w:w="3076" w:type="dxa"/>
            <w:tcMar/>
          </w:tcPr>
          <w:p w:rsidRPr="00903885" w:rsidR="00C658FB" w:rsidP="00E32832" w:rsidRDefault="00E32832" w14:paraId="50A868D3" w14:textId="219B72E4">
            <w:pPr>
              <w:pStyle w:val="TableParagraph"/>
              <w:numPr>
                <w:ilvl w:val="0"/>
                <w:numId w:val="4"/>
              </w:numPr>
              <w:rPr>
                <w:rFonts w:ascii="Times New Roman" w:hAnsi="Times New Roman" w:cs="Times New Roman"/>
                <w:sz w:val="24"/>
                <w:szCs w:val="24"/>
              </w:rPr>
            </w:pPr>
            <w:r w:rsidRPr="00903885">
              <w:rPr>
                <w:rFonts w:ascii="Times New Roman" w:hAnsi="Times New Roman" w:cs="Times New Roman"/>
                <w:sz w:val="24"/>
                <w:szCs w:val="24"/>
              </w:rPr>
              <w:t>School to take part in / organise more competitive sporting events in 2</w:t>
            </w:r>
            <w:r w:rsidR="00FE11F4">
              <w:rPr>
                <w:rFonts w:ascii="Times New Roman" w:hAnsi="Times New Roman" w:cs="Times New Roman"/>
                <w:sz w:val="24"/>
                <w:szCs w:val="24"/>
              </w:rPr>
              <w:t>3</w:t>
            </w:r>
            <w:r w:rsidRPr="00903885">
              <w:rPr>
                <w:rFonts w:ascii="Times New Roman" w:hAnsi="Times New Roman" w:cs="Times New Roman"/>
                <w:sz w:val="24"/>
                <w:szCs w:val="24"/>
              </w:rPr>
              <w:t>/2</w:t>
            </w:r>
            <w:r w:rsidR="00FE11F4">
              <w:rPr>
                <w:rFonts w:ascii="Times New Roman" w:hAnsi="Times New Roman" w:cs="Times New Roman"/>
                <w:sz w:val="24"/>
                <w:szCs w:val="24"/>
              </w:rPr>
              <w:t>4</w:t>
            </w:r>
          </w:p>
          <w:p w:rsidRPr="00903885" w:rsidR="00E32832" w:rsidP="00E32832" w:rsidRDefault="00E32832" w14:paraId="10B01830" w14:textId="11849896">
            <w:pPr>
              <w:pStyle w:val="TableParagraph"/>
              <w:numPr>
                <w:ilvl w:val="0"/>
                <w:numId w:val="4"/>
              </w:numPr>
              <w:rPr>
                <w:rFonts w:ascii="Times New Roman" w:hAnsi="Times New Roman" w:cs="Times New Roman"/>
                <w:sz w:val="24"/>
                <w:szCs w:val="24"/>
              </w:rPr>
            </w:pPr>
            <w:r w:rsidRPr="00903885">
              <w:rPr>
                <w:rFonts w:ascii="Times New Roman" w:hAnsi="Times New Roman" w:cs="Times New Roman"/>
                <w:sz w:val="24"/>
                <w:szCs w:val="24"/>
              </w:rPr>
              <w:t>Use of funding t</w:t>
            </w:r>
            <w:r w:rsidR="00903885">
              <w:rPr>
                <w:rFonts w:ascii="Times New Roman" w:hAnsi="Times New Roman" w:cs="Times New Roman"/>
                <w:sz w:val="24"/>
                <w:szCs w:val="24"/>
              </w:rPr>
              <w:t>o</w:t>
            </w:r>
            <w:r w:rsidRPr="00903885">
              <w:rPr>
                <w:rFonts w:ascii="Times New Roman" w:hAnsi="Times New Roman" w:cs="Times New Roman"/>
                <w:sz w:val="24"/>
                <w:szCs w:val="24"/>
              </w:rPr>
              <w:t xml:space="preserve"> provide transport and supply staffing to make this possible</w:t>
            </w:r>
          </w:p>
        </w:tc>
      </w:tr>
    </w:tbl>
    <w:p w:rsidR="00C658FB" w:rsidRDefault="00C658FB" w14:paraId="685F38A3" w14:textId="77777777">
      <w:pPr>
        <w:pStyle w:val="BodyText"/>
        <w:rPr>
          <w:sz w:val="20"/>
        </w:rPr>
      </w:pPr>
    </w:p>
    <w:p w:rsidR="00C658FB" w:rsidRDefault="00C658FB" w14:paraId="280CA905" w14:textId="77777777">
      <w:pPr>
        <w:pStyle w:val="BodyText"/>
        <w:spacing w:before="1"/>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657"/>
        <w:gridCol w:w="5778"/>
      </w:tblGrid>
      <w:tr w:rsidR="00C658FB" w:rsidTr="0475E48E" w14:paraId="5531C853" w14:textId="77777777">
        <w:trPr>
          <w:trHeight w:val="560"/>
        </w:trPr>
        <w:tc>
          <w:tcPr>
            <w:tcW w:w="7435" w:type="dxa"/>
            <w:gridSpan w:val="2"/>
            <w:tcMar/>
          </w:tcPr>
          <w:p w:rsidR="00C658FB" w:rsidRDefault="00D131A0" w14:paraId="08BCFC90" w14:textId="77777777">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rsidTr="0475E48E" w14:paraId="7C7E3F85" w14:textId="77777777">
        <w:trPr>
          <w:trHeight w:val="547"/>
        </w:trPr>
        <w:tc>
          <w:tcPr>
            <w:tcW w:w="1657" w:type="dxa"/>
            <w:tcMar/>
          </w:tcPr>
          <w:p w:rsidR="00C658FB" w:rsidRDefault="00D131A0" w14:paraId="71DEF1D7" w14:textId="77777777">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777" w:type="dxa"/>
            <w:tcMar/>
          </w:tcPr>
          <w:p w:rsidR="00C658FB" w:rsidP="008D2731" w:rsidRDefault="008D2731" w14:paraId="10F0AF35" w14:textId="6090B172">
            <w:pPr>
              <w:pStyle w:val="TableParagraph"/>
              <w:ind w:left="0"/>
              <w:rPr>
                <w:rFonts w:ascii="Times New Roman"/>
              </w:rPr>
            </w:pPr>
            <w:r>
              <w:rPr>
                <w:rFonts w:ascii="Times New Roman"/>
              </w:rPr>
              <w:t>James Clay</w:t>
            </w:r>
          </w:p>
        </w:tc>
      </w:tr>
      <w:tr w:rsidR="00C658FB" w:rsidTr="0475E48E" w14:paraId="6A55BF14" w14:textId="77777777">
        <w:trPr>
          <w:trHeight w:val="523"/>
        </w:trPr>
        <w:tc>
          <w:tcPr>
            <w:tcW w:w="1657" w:type="dxa"/>
            <w:tcMar/>
          </w:tcPr>
          <w:p w:rsidR="00C658FB" w:rsidRDefault="00D131A0" w14:paraId="1257C529" w14:textId="77777777">
            <w:pPr>
              <w:pStyle w:val="TableParagraph"/>
              <w:spacing w:before="21"/>
              <w:rPr>
                <w:sz w:val="24"/>
              </w:rPr>
            </w:pPr>
            <w:r>
              <w:rPr>
                <w:color w:val="231F20"/>
                <w:sz w:val="24"/>
              </w:rPr>
              <w:t>Date:</w:t>
            </w:r>
          </w:p>
        </w:tc>
        <w:tc>
          <w:tcPr>
            <w:tcW w:w="5777" w:type="dxa"/>
            <w:tcMar/>
          </w:tcPr>
          <w:p w:rsidR="00C658FB" w:rsidRDefault="001B212C" w14:paraId="4C33627A" w14:textId="25943B23">
            <w:pPr>
              <w:pStyle w:val="TableParagraph"/>
              <w:ind w:left="0"/>
              <w:rPr>
                <w:rFonts w:ascii="Times New Roman"/>
              </w:rPr>
            </w:pPr>
            <w:r>
              <w:rPr>
                <w:rFonts w:ascii="Times New Roman"/>
              </w:rPr>
              <w:t>31.07.2</w:t>
            </w:r>
            <w:r w:rsidR="00FE11F4">
              <w:rPr>
                <w:rFonts w:ascii="Times New Roman"/>
              </w:rPr>
              <w:t>4</w:t>
            </w:r>
          </w:p>
        </w:tc>
      </w:tr>
      <w:tr w:rsidR="00C658FB" w:rsidTr="0475E48E" w14:paraId="6745284F" w14:textId="77777777">
        <w:trPr>
          <w:trHeight w:val="558"/>
        </w:trPr>
        <w:tc>
          <w:tcPr>
            <w:tcW w:w="1657" w:type="dxa"/>
            <w:tcMar/>
          </w:tcPr>
          <w:p w:rsidR="00C658FB" w:rsidRDefault="00D131A0" w14:paraId="76905D85" w14:textId="77777777">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777" w:type="dxa"/>
            <w:tcMar/>
          </w:tcPr>
          <w:p w:rsidR="00C658FB" w:rsidRDefault="008749B2" w14:paraId="1B60AFCE" w14:textId="3CF0CB73">
            <w:pPr>
              <w:pStyle w:val="TableParagraph"/>
              <w:ind w:left="0"/>
              <w:rPr>
                <w:rFonts w:ascii="Times New Roman"/>
              </w:rPr>
            </w:pPr>
            <w:r>
              <w:rPr>
                <w:rFonts w:ascii="Times New Roman"/>
              </w:rPr>
              <w:t>Alex Finn</w:t>
            </w:r>
            <w:r w:rsidR="00FE11F4">
              <w:rPr>
                <w:rFonts w:ascii="Times New Roman"/>
              </w:rPr>
              <w:t xml:space="preserve"> / Liv Evans</w:t>
            </w:r>
          </w:p>
        </w:tc>
      </w:tr>
      <w:tr w:rsidR="00C658FB" w:rsidTr="0475E48E" w14:paraId="6489FE45" w14:textId="77777777">
        <w:trPr>
          <w:trHeight w:val="546"/>
        </w:trPr>
        <w:tc>
          <w:tcPr>
            <w:tcW w:w="1657" w:type="dxa"/>
            <w:tcMar/>
          </w:tcPr>
          <w:p w:rsidR="00C658FB" w:rsidRDefault="00D131A0" w14:paraId="63283A8F" w14:textId="77777777">
            <w:pPr>
              <w:pStyle w:val="TableParagraph"/>
              <w:spacing w:before="21"/>
              <w:rPr>
                <w:sz w:val="24"/>
              </w:rPr>
            </w:pPr>
            <w:r>
              <w:rPr>
                <w:color w:val="231F20"/>
                <w:sz w:val="24"/>
              </w:rPr>
              <w:t>Date:</w:t>
            </w:r>
          </w:p>
        </w:tc>
        <w:tc>
          <w:tcPr>
            <w:tcW w:w="5777" w:type="dxa"/>
            <w:tcMar/>
          </w:tcPr>
          <w:p w:rsidR="00C658FB" w:rsidRDefault="001B212C" w14:paraId="195B7451" w14:textId="141C9C72">
            <w:pPr>
              <w:pStyle w:val="TableParagraph"/>
              <w:ind w:left="0"/>
              <w:rPr>
                <w:rFonts w:ascii="Times New Roman"/>
              </w:rPr>
            </w:pPr>
            <w:r>
              <w:rPr>
                <w:rFonts w:ascii="Times New Roman"/>
              </w:rPr>
              <w:t>31.07.2</w:t>
            </w:r>
            <w:r w:rsidR="00FE11F4">
              <w:rPr>
                <w:rFonts w:ascii="Times New Roman"/>
              </w:rPr>
              <w:t>4</w:t>
            </w:r>
          </w:p>
        </w:tc>
      </w:tr>
      <w:tr w:rsidR="00C658FB" w:rsidTr="0475E48E" w14:paraId="4DB2B33C" w14:textId="77777777">
        <w:trPr>
          <w:trHeight w:val="546"/>
        </w:trPr>
        <w:tc>
          <w:tcPr>
            <w:tcW w:w="1657" w:type="dxa"/>
            <w:tcMar/>
          </w:tcPr>
          <w:p w:rsidR="00C658FB" w:rsidRDefault="00D131A0" w14:paraId="1CEC9BC6" w14:textId="77777777">
            <w:pPr>
              <w:pStyle w:val="TableParagraph"/>
              <w:spacing w:before="21"/>
              <w:rPr>
                <w:sz w:val="24"/>
              </w:rPr>
            </w:pPr>
            <w:r>
              <w:rPr>
                <w:color w:val="231F20"/>
                <w:sz w:val="24"/>
              </w:rPr>
              <w:t>Governor:</w:t>
            </w:r>
          </w:p>
        </w:tc>
        <w:tc>
          <w:tcPr>
            <w:tcW w:w="5777" w:type="dxa"/>
            <w:tcMar/>
          </w:tcPr>
          <w:p w:rsidR="00C658FB" w:rsidRDefault="00FE11F4" w14:paraId="3C20B453" w14:textId="0B7DD0FC">
            <w:pPr>
              <w:pStyle w:val="TableParagraph"/>
              <w:ind w:left="0"/>
              <w:rPr>
                <w:rFonts w:ascii="Times New Roman"/>
              </w:rPr>
            </w:pPr>
            <w:r>
              <w:rPr>
                <w:rFonts w:ascii="Times New Roman"/>
              </w:rPr>
              <w:t>Henry McVittie</w:t>
            </w:r>
          </w:p>
        </w:tc>
      </w:tr>
      <w:tr w:rsidR="00C658FB" w:rsidTr="0475E48E" w14:paraId="29D0FFC2" w14:textId="77777777">
        <w:trPr>
          <w:trHeight w:val="546"/>
        </w:trPr>
        <w:tc>
          <w:tcPr>
            <w:tcW w:w="1657" w:type="dxa"/>
            <w:tcMar/>
          </w:tcPr>
          <w:p w:rsidR="00C658FB" w:rsidRDefault="00D131A0" w14:paraId="5B92F1E4" w14:textId="77777777">
            <w:pPr>
              <w:pStyle w:val="TableParagraph"/>
              <w:spacing w:before="21"/>
              <w:rPr>
                <w:sz w:val="24"/>
              </w:rPr>
            </w:pPr>
            <w:r>
              <w:rPr>
                <w:color w:val="231F20"/>
                <w:sz w:val="24"/>
              </w:rPr>
              <w:t>Date:</w:t>
            </w:r>
          </w:p>
        </w:tc>
        <w:tc>
          <w:tcPr>
            <w:tcW w:w="5777" w:type="dxa"/>
            <w:tcMar/>
          </w:tcPr>
          <w:p w:rsidR="00C658FB" w:rsidRDefault="00C658FB" w14:paraId="2F56A3A7" w14:textId="70B3FD4B">
            <w:pPr>
              <w:pStyle w:val="TableParagraph"/>
              <w:ind w:left="0"/>
              <w:rPr>
                <w:rFonts w:ascii="Times New Roman"/>
              </w:rPr>
            </w:pPr>
            <w:r w:rsidRPr="0475E48E" w:rsidR="62094140">
              <w:rPr>
                <w:rFonts w:ascii="Times New Roman"/>
              </w:rPr>
              <w:t>16/12/24</w:t>
            </w:r>
          </w:p>
        </w:tc>
      </w:tr>
    </w:tbl>
    <w:p w:rsidR="004A59B2" w:rsidRDefault="004A59B2" w14:paraId="51F070E5" w14:textId="77777777"/>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0C2" w:rsidRDefault="00B310C2" w14:paraId="2C0404EA" w14:textId="77777777">
      <w:r>
        <w:separator/>
      </w:r>
    </w:p>
  </w:endnote>
  <w:endnote w:type="continuationSeparator" w:id="0">
    <w:p w:rsidR="00B310C2" w:rsidRDefault="00B310C2" w14:paraId="17A95C52" w14:textId="77777777">
      <w:r>
        <w:continuationSeparator/>
      </w:r>
    </w:p>
  </w:endnote>
  <w:endnote w:type="continuationNotice" w:id="1">
    <w:p w:rsidR="00B310C2" w:rsidRDefault="00B310C2" w14:paraId="6BFF8B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03885" w:rsidRDefault="00903885" w14:paraId="0A63500E" w14:textId="23C1EEA1">
    <w:pPr>
      <w:pStyle w:val="BodyText"/>
      <w:spacing w:line="14" w:lineRule="auto"/>
      <w:rPr>
        <w:sz w:val="20"/>
      </w:rPr>
    </w:pPr>
    <w:r>
      <w:rPr>
        <w:noProof/>
        <w:lang w:eastAsia="en-GB"/>
      </w:rPr>
      <w:drawing>
        <wp:anchor distT="0" distB="0" distL="0" distR="0" simplePos="0" relativeHeight="251658240" behindDoc="1" locked="0" layoutInCell="1" allowOverlap="1" wp14:anchorId="0FA18B15" wp14:editId="43616AD6">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0B4C7527" wp14:editId="0F3711BE">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251658242" behindDoc="1" locked="0" layoutInCell="1" allowOverlap="1" wp14:anchorId="4EB05ED2" wp14:editId="1FDAB0EB">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docshapegroup22" style="position:absolute;margin-left:484.15pt;margin-top:563.8pt;width:30.55pt;height:14.95pt;z-index:-251658238;mso-position-horizontal-relative:page;mso-position-vertical-relative:page" coordsize="611,299" coordorigin="9683,11276" o:spid="_x0000_s1026" w14:anchorId="33D32BB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o:title="" r:id="rId6"/>
              </v:shape>
              <w10:wrap anchorx="page" anchory="page"/>
            </v:group>
          </w:pict>
        </mc:Fallback>
      </mc:AlternateContent>
    </w:r>
    <w:r>
      <w:rPr>
        <w:noProof/>
      </w:rPr>
      <mc:AlternateContent>
        <mc:Choice Requires="wpg">
          <w:drawing>
            <wp:anchor distT="0" distB="0" distL="114300" distR="114300" simplePos="0" relativeHeight="251658243" behindDoc="1" locked="0" layoutInCell="1" allowOverlap="1" wp14:anchorId="5F326BFD" wp14:editId="328AB9F3">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docshapegroup25" style="position:absolute;margin-left:432.55pt;margin-top:566.1pt;width:40.85pt;height:10.25pt;z-index:-251658237;mso-position-horizontal-relative:page;mso-position-vertical-relative:page" coordsize="817,205" coordorigin="8651,11322" o:spid="_x0000_s1026" w14:anchorId="657FFF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aEkVw0AAI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YdoSRX&#10;DQAAjz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o:title="" r:id="rId8"/>
              </v:shape>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2C65B09D" wp14:editId="37895BED">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885" w:rsidRDefault="00903885" w14:paraId="18DEC87B" w14:textId="77777777">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C65B09D">
              <v:stroke joinstyle="miter"/>
              <v:path gradientshapeok="t" o:connecttype="rect"/>
            </v:shapetype>
            <v:shape id="docshape28"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v:textbox inset="0,0,0,0">
                <w:txbxContent>
                  <w:p w:rsidR="00903885" w:rsidRDefault="00903885" w14:paraId="18DEC87B"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5435397F" wp14:editId="4181DAC8">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885" w:rsidRDefault="00903885" w14:paraId="51066A44" w14:textId="77777777">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docshape29"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w14:anchorId="5435397F">
              <v:textbox inset="0,0,0,0">
                <w:txbxContent>
                  <w:p w:rsidR="00903885" w:rsidRDefault="00903885" w14:paraId="51066A44"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0C2" w:rsidRDefault="00B310C2" w14:paraId="6C11CC1B" w14:textId="77777777">
      <w:r>
        <w:separator/>
      </w:r>
    </w:p>
  </w:footnote>
  <w:footnote w:type="continuationSeparator" w:id="0">
    <w:p w:rsidR="00B310C2" w:rsidRDefault="00B310C2" w14:paraId="290373C4" w14:textId="77777777">
      <w:r>
        <w:continuationSeparator/>
      </w:r>
    </w:p>
  </w:footnote>
  <w:footnote w:type="continuationNotice" w:id="1">
    <w:p w:rsidR="00B310C2" w:rsidRDefault="00B310C2" w14:paraId="4AB9ABB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11DB"/>
    <w:multiLevelType w:val="hybridMultilevel"/>
    <w:tmpl w:val="7DB06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D610B4"/>
    <w:multiLevelType w:val="hybridMultilevel"/>
    <w:tmpl w:val="7862CAC0"/>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1CCE46C7"/>
    <w:multiLevelType w:val="hybridMultilevel"/>
    <w:tmpl w:val="E2544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F91019"/>
    <w:multiLevelType w:val="hybridMultilevel"/>
    <w:tmpl w:val="7B6A1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1F36267"/>
    <w:multiLevelType w:val="hybridMultilevel"/>
    <w:tmpl w:val="4740E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4B6963"/>
    <w:multiLevelType w:val="hybridMultilevel"/>
    <w:tmpl w:val="6D20B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AF73201"/>
    <w:multiLevelType w:val="hybridMultilevel"/>
    <w:tmpl w:val="0D525AEA"/>
    <w:lvl w:ilvl="0" w:tplc="21C63472">
      <w:numFmt w:val="bullet"/>
      <w:lvlText w:val="•"/>
      <w:lvlJc w:val="left"/>
      <w:pPr>
        <w:ind w:left="1080" w:hanging="360"/>
      </w:pPr>
      <w:rPr>
        <w:rFonts w:hint="default" w:ascii="Calibri" w:hAnsi="Calibri" w:eastAsia="Calibri" w:cs="Calibri"/>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7" w15:restartNumberingAfterBreak="0">
    <w:nsid w:val="7C7602C5"/>
    <w:multiLevelType w:val="hybridMultilevel"/>
    <w:tmpl w:val="E2C8B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09321888">
    <w:abstractNumId w:val="6"/>
  </w:num>
  <w:num w:numId="2" w16cid:durableId="1977485467">
    <w:abstractNumId w:val="4"/>
  </w:num>
  <w:num w:numId="3" w16cid:durableId="1781341827">
    <w:abstractNumId w:val="7"/>
  </w:num>
  <w:num w:numId="4" w16cid:durableId="1375154602">
    <w:abstractNumId w:val="5"/>
  </w:num>
  <w:num w:numId="5" w16cid:durableId="1496844475">
    <w:abstractNumId w:val="2"/>
  </w:num>
  <w:num w:numId="6" w16cid:durableId="456528363">
    <w:abstractNumId w:val="0"/>
  </w:num>
  <w:num w:numId="7" w16cid:durableId="653337860">
    <w:abstractNumId w:val="1"/>
  </w:num>
  <w:num w:numId="8" w16cid:durableId="1909074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sTQwNDYwMDQxMDBW0lEKTi0uzszPAykwrAUAtO8FBSwAAAA="/>
  </w:docVars>
  <w:rsids>
    <w:rsidRoot w:val="00C658FB"/>
    <w:rsid w:val="00004DB2"/>
    <w:rsid w:val="000158F0"/>
    <w:rsid w:val="00027F71"/>
    <w:rsid w:val="000D04C9"/>
    <w:rsid w:val="001B212C"/>
    <w:rsid w:val="001B7C2D"/>
    <w:rsid w:val="001D101A"/>
    <w:rsid w:val="00240AEC"/>
    <w:rsid w:val="002C2F88"/>
    <w:rsid w:val="002D576C"/>
    <w:rsid w:val="003256E3"/>
    <w:rsid w:val="0036353B"/>
    <w:rsid w:val="00387A63"/>
    <w:rsid w:val="00425514"/>
    <w:rsid w:val="004545BB"/>
    <w:rsid w:val="00465194"/>
    <w:rsid w:val="004A59B2"/>
    <w:rsid w:val="004C5A91"/>
    <w:rsid w:val="00547D58"/>
    <w:rsid w:val="00565357"/>
    <w:rsid w:val="005E089D"/>
    <w:rsid w:val="006879A3"/>
    <w:rsid w:val="006B7E37"/>
    <w:rsid w:val="007447E3"/>
    <w:rsid w:val="007A6C4B"/>
    <w:rsid w:val="007B2B9A"/>
    <w:rsid w:val="008749B2"/>
    <w:rsid w:val="008B386C"/>
    <w:rsid w:val="008D2731"/>
    <w:rsid w:val="00903885"/>
    <w:rsid w:val="00905DD5"/>
    <w:rsid w:val="009D7CE9"/>
    <w:rsid w:val="00A1710D"/>
    <w:rsid w:val="00A27D1B"/>
    <w:rsid w:val="00AD720C"/>
    <w:rsid w:val="00AE4E8C"/>
    <w:rsid w:val="00B310C2"/>
    <w:rsid w:val="00B627AB"/>
    <w:rsid w:val="00B75BBD"/>
    <w:rsid w:val="00BC0901"/>
    <w:rsid w:val="00BE3FEB"/>
    <w:rsid w:val="00BF0730"/>
    <w:rsid w:val="00C658FB"/>
    <w:rsid w:val="00C72D7F"/>
    <w:rsid w:val="00C76853"/>
    <w:rsid w:val="00D131A0"/>
    <w:rsid w:val="00D22648"/>
    <w:rsid w:val="00DF6D56"/>
    <w:rsid w:val="00E32832"/>
    <w:rsid w:val="00E32ED8"/>
    <w:rsid w:val="00EA6182"/>
    <w:rsid w:val="00FB0DEF"/>
    <w:rsid w:val="00FE11F4"/>
    <w:rsid w:val="00FF2976"/>
    <w:rsid w:val="00FF575D"/>
    <w:rsid w:val="0119D0AF"/>
    <w:rsid w:val="01945BAC"/>
    <w:rsid w:val="0307BF2B"/>
    <w:rsid w:val="040EDA7A"/>
    <w:rsid w:val="0475E48E"/>
    <w:rsid w:val="04C616B1"/>
    <w:rsid w:val="05734072"/>
    <w:rsid w:val="05AAE432"/>
    <w:rsid w:val="05FA776C"/>
    <w:rsid w:val="0639BF41"/>
    <w:rsid w:val="06495E8E"/>
    <w:rsid w:val="077B165D"/>
    <w:rsid w:val="07CA55F4"/>
    <w:rsid w:val="08320355"/>
    <w:rsid w:val="08ACDB13"/>
    <w:rsid w:val="09241D5F"/>
    <w:rsid w:val="09353460"/>
    <w:rsid w:val="0A2A18F4"/>
    <w:rsid w:val="0BEA40DE"/>
    <w:rsid w:val="0C1A3657"/>
    <w:rsid w:val="0CE1314E"/>
    <w:rsid w:val="0D0F4432"/>
    <w:rsid w:val="1104A4C8"/>
    <w:rsid w:val="117F1110"/>
    <w:rsid w:val="11CA8A4A"/>
    <w:rsid w:val="12ECC03D"/>
    <w:rsid w:val="130EB939"/>
    <w:rsid w:val="13FDC514"/>
    <w:rsid w:val="149FD133"/>
    <w:rsid w:val="153E042B"/>
    <w:rsid w:val="16E553EE"/>
    <w:rsid w:val="18B5CFD7"/>
    <w:rsid w:val="197DFABD"/>
    <w:rsid w:val="1A9E5202"/>
    <w:rsid w:val="1B1544F6"/>
    <w:rsid w:val="1CD1C215"/>
    <w:rsid w:val="1D54879F"/>
    <w:rsid w:val="1ECF9790"/>
    <w:rsid w:val="219DA4A7"/>
    <w:rsid w:val="2504DB6E"/>
    <w:rsid w:val="25914959"/>
    <w:rsid w:val="2ACAAD5A"/>
    <w:rsid w:val="2B73DE63"/>
    <w:rsid w:val="2E34AAC1"/>
    <w:rsid w:val="2F40F22E"/>
    <w:rsid w:val="2FDBA869"/>
    <w:rsid w:val="31E8779C"/>
    <w:rsid w:val="329C0476"/>
    <w:rsid w:val="34E54905"/>
    <w:rsid w:val="351F046E"/>
    <w:rsid w:val="35C1F534"/>
    <w:rsid w:val="35FECB46"/>
    <w:rsid w:val="360D78FA"/>
    <w:rsid w:val="363E01BE"/>
    <w:rsid w:val="3668A8A4"/>
    <w:rsid w:val="375DC595"/>
    <w:rsid w:val="38E2DB50"/>
    <w:rsid w:val="393AB48E"/>
    <w:rsid w:val="3B77A3BB"/>
    <w:rsid w:val="3C6E65E9"/>
    <w:rsid w:val="3DD31F7D"/>
    <w:rsid w:val="3EC32D2D"/>
    <w:rsid w:val="3EE7130F"/>
    <w:rsid w:val="3F28EAAB"/>
    <w:rsid w:val="3F9E2A78"/>
    <w:rsid w:val="403ECD3D"/>
    <w:rsid w:val="40989DDE"/>
    <w:rsid w:val="419F11BA"/>
    <w:rsid w:val="435B10A1"/>
    <w:rsid w:val="44D31DF1"/>
    <w:rsid w:val="45CF7D14"/>
    <w:rsid w:val="4637A7AF"/>
    <w:rsid w:val="465E5B67"/>
    <w:rsid w:val="46A90EBA"/>
    <w:rsid w:val="471C6A7B"/>
    <w:rsid w:val="47884755"/>
    <w:rsid w:val="485F1068"/>
    <w:rsid w:val="4A47B52F"/>
    <w:rsid w:val="4AEE924C"/>
    <w:rsid w:val="4B542E2C"/>
    <w:rsid w:val="4CFA3C8D"/>
    <w:rsid w:val="4EEB7098"/>
    <w:rsid w:val="4F381805"/>
    <w:rsid w:val="4F38CCF0"/>
    <w:rsid w:val="50CC0187"/>
    <w:rsid w:val="51FC5463"/>
    <w:rsid w:val="52057033"/>
    <w:rsid w:val="52F8ECFE"/>
    <w:rsid w:val="5302C208"/>
    <w:rsid w:val="5356C893"/>
    <w:rsid w:val="5360D2F1"/>
    <w:rsid w:val="55246B13"/>
    <w:rsid w:val="5584F1CF"/>
    <w:rsid w:val="5617088E"/>
    <w:rsid w:val="565B89D2"/>
    <w:rsid w:val="56AF3536"/>
    <w:rsid w:val="56B63CD3"/>
    <w:rsid w:val="56C03B74"/>
    <w:rsid w:val="58490C09"/>
    <w:rsid w:val="586B9DB8"/>
    <w:rsid w:val="58769F9B"/>
    <w:rsid w:val="5A01EE47"/>
    <w:rsid w:val="5B93AC97"/>
    <w:rsid w:val="5BF0D70C"/>
    <w:rsid w:val="5CDA3D8E"/>
    <w:rsid w:val="5E2AB527"/>
    <w:rsid w:val="5EDF871E"/>
    <w:rsid w:val="5F8F13DC"/>
    <w:rsid w:val="5FD2B406"/>
    <w:rsid w:val="6035E0B1"/>
    <w:rsid w:val="60C334B9"/>
    <w:rsid w:val="6124147E"/>
    <w:rsid w:val="615460A5"/>
    <w:rsid w:val="6202EE1B"/>
    <w:rsid w:val="62094140"/>
    <w:rsid w:val="63621023"/>
    <w:rsid w:val="63ECC4DD"/>
    <w:rsid w:val="65484277"/>
    <w:rsid w:val="65969C13"/>
    <w:rsid w:val="6623B55D"/>
    <w:rsid w:val="6729CE37"/>
    <w:rsid w:val="67326C74"/>
    <w:rsid w:val="681198D1"/>
    <w:rsid w:val="687B1125"/>
    <w:rsid w:val="68C6F18B"/>
    <w:rsid w:val="69A557C6"/>
    <w:rsid w:val="6AE89A96"/>
    <w:rsid w:val="6B686327"/>
    <w:rsid w:val="6D46D274"/>
    <w:rsid w:val="6D9A62AE"/>
    <w:rsid w:val="6EA4DB0D"/>
    <w:rsid w:val="705173CA"/>
    <w:rsid w:val="70D183A8"/>
    <w:rsid w:val="70F8F9A3"/>
    <w:rsid w:val="718295B0"/>
    <w:rsid w:val="7274175E"/>
    <w:rsid w:val="72FA8D50"/>
    <w:rsid w:val="734FA0B8"/>
    <w:rsid w:val="737FD4FF"/>
    <w:rsid w:val="762B4D3D"/>
    <w:rsid w:val="762C7678"/>
    <w:rsid w:val="79EEA245"/>
    <w:rsid w:val="7AE8BF58"/>
    <w:rsid w:val="7B814485"/>
    <w:rsid w:val="7B869DE9"/>
    <w:rsid w:val="7B8A72A6"/>
    <w:rsid w:val="7C22C815"/>
    <w:rsid w:val="7CA0FAF7"/>
    <w:rsid w:val="7CA6FA37"/>
    <w:rsid w:val="7DA4A156"/>
    <w:rsid w:val="7E3E4CA8"/>
    <w:rsid w:val="7E4E9048"/>
    <w:rsid w:val="7EA19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B8936"/>
  <w15:docId w15:val="{EE39BF41-2701-455D-9300-87C9F6F5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styleId="TableParagraph" w:customStyle="1">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styleId="BalloonTextChar" w:customStyle="1">
    <w:name w:val="Balloon Text Char"/>
    <w:basedOn w:val="DefaultParagraphFont"/>
    <w:link w:val="BalloonText"/>
    <w:uiPriority w:val="99"/>
    <w:semiHidden/>
    <w:rsid w:val="00D131A0"/>
    <w:rPr>
      <w:rFonts w:ascii="Tahoma" w:hAnsi="Tahoma" w:eastAsia="Calibri"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normaltextrun" w:customStyle="1">
    <w:name w:val="normaltextrun"/>
    <w:basedOn w:val="DefaultParagraphFont"/>
    <w:rsid w:val="00465194"/>
  </w:style>
  <w:style w:type="character" w:styleId="eop" w:customStyle="1">
    <w:name w:val="eop"/>
    <w:basedOn w:val="DefaultParagraphFont"/>
    <w:rsid w:val="00465194"/>
  </w:style>
  <w:style w:type="paragraph" w:styleId="paragraph" w:customStyle="1">
    <w:name w:val="paragraph"/>
    <w:basedOn w:val="Normal"/>
    <w:rsid w:val="00903885"/>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semiHidden/>
    <w:unhideWhenUsed/>
    <w:rsid w:val="002C2F88"/>
    <w:pPr>
      <w:tabs>
        <w:tab w:val="center" w:pos="4513"/>
        <w:tab w:val="right" w:pos="9026"/>
      </w:tabs>
    </w:pPr>
  </w:style>
  <w:style w:type="character" w:styleId="HeaderChar" w:customStyle="1">
    <w:name w:val="Header Char"/>
    <w:basedOn w:val="DefaultParagraphFont"/>
    <w:link w:val="Header"/>
    <w:uiPriority w:val="99"/>
    <w:semiHidden/>
    <w:rsid w:val="002C2F88"/>
    <w:rPr>
      <w:rFonts w:ascii="Calibri" w:hAnsi="Calibri" w:eastAsia="Calibri" w:cs="Calibri"/>
      <w:lang w:val="en-GB"/>
    </w:rPr>
  </w:style>
  <w:style w:type="paragraph" w:styleId="Footer">
    <w:name w:val="footer"/>
    <w:basedOn w:val="Normal"/>
    <w:link w:val="FooterChar"/>
    <w:uiPriority w:val="99"/>
    <w:semiHidden/>
    <w:unhideWhenUsed/>
    <w:rsid w:val="002C2F88"/>
    <w:pPr>
      <w:tabs>
        <w:tab w:val="center" w:pos="4513"/>
        <w:tab w:val="right" w:pos="9026"/>
      </w:tabs>
    </w:pPr>
  </w:style>
  <w:style w:type="character" w:styleId="FooterChar" w:customStyle="1">
    <w:name w:val="Footer Char"/>
    <w:basedOn w:val="DefaultParagraphFont"/>
    <w:link w:val="Footer"/>
    <w:uiPriority w:val="99"/>
    <w:semiHidden/>
    <w:rsid w:val="002C2F88"/>
    <w:rPr>
      <w:rFonts w:ascii="Calibri" w:hAnsi="Calibri" w:eastAsia="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09509">
      <w:bodyDiv w:val="1"/>
      <w:marLeft w:val="0"/>
      <w:marRight w:val="0"/>
      <w:marTop w:val="0"/>
      <w:marBottom w:val="0"/>
      <w:divBdr>
        <w:top w:val="none" w:sz="0" w:space="0" w:color="auto"/>
        <w:left w:val="none" w:sz="0" w:space="0" w:color="auto"/>
        <w:bottom w:val="none" w:sz="0" w:space="0" w:color="auto"/>
        <w:right w:val="none" w:sz="0" w:space="0" w:color="auto"/>
      </w:divBdr>
      <w:divsChild>
        <w:div w:id="768046027">
          <w:marLeft w:val="0"/>
          <w:marRight w:val="0"/>
          <w:marTop w:val="0"/>
          <w:marBottom w:val="0"/>
          <w:divBdr>
            <w:top w:val="none" w:sz="0" w:space="0" w:color="auto"/>
            <w:left w:val="none" w:sz="0" w:space="0" w:color="auto"/>
            <w:bottom w:val="none" w:sz="0" w:space="0" w:color="auto"/>
            <w:right w:val="none" w:sz="0" w:space="0" w:color="auto"/>
          </w:divBdr>
          <w:divsChild>
            <w:div w:id="595210725">
              <w:marLeft w:val="0"/>
              <w:marRight w:val="0"/>
              <w:marTop w:val="0"/>
              <w:marBottom w:val="0"/>
              <w:divBdr>
                <w:top w:val="none" w:sz="0" w:space="0" w:color="auto"/>
                <w:left w:val="none" w:sz="0" w:space="0" w:color="auto"/>
                <w:bottom w:val="none" w:sz="0" w:space="0" w:color="auto"/>
                <w:right w:val="none" w:sz="0" w:space="0" w:color="auto"/>
              </w:divBdr>
            </w:div>
            <w:div w:id="1029455865">
              <w:marLeft w:val="0"/>
              <w:marRight w:val="0"/>
              <w:marTop w:val="0"/>
              <w:marBottom w:val="0"/>
              <w:divBdr>
                <w:top w:val="none" w:sz="0" w:space="0" w:color="auto"/>
                <w:left w:val="none" w:sz="0" w:space="0" w:color="auto"/>
                <w:bottom w:val="none" w:sz="0" w:space="0" w:color="auto"/>
                <w:right w:val="none" w:sz="0" w:space="0" w:color="auto"/>
              </w:divBdr>
            </w:div>
            <w:div w:id="1397781263">
              <w:marLeft w:val="0"/>
              <w:marRight w:val="0"/>
              <w:marTop w:val="0"/>
              <w:marBottom w:val="0"/>
              <w:divBdr>
                <w:top w:val="none" w:sz="0" w:space="0" w:color="auto"/>
                <w:left w:val="none" w:sz="0" w:space="0" w:color="auto"/>
                <w:bottom w:val="none" w:sz="0" w:space="0" w:color="auto"/>
                <w:right w:val="none" w:sz="0" w:space="0" w:color="auto"/>
              </w:divBdr>
            </w:div>
          </w:divsChild>
        </w:div>
        <w:div w:id="968509215">
          <w:marLeft w:val="0"/>
          <w:marRight w:val="0"/>
          <w:marTop w:val="0"/>
          <w:marBottom w:val="0"/>
          <w:divBdr>
            <w:top w:val="none" w:sz="0" w:space="0" w:color="auto"/>
            <w:left w:val="none" w:sz="0" w:space="0" w:color="auto"/>
            <w:bottom w:val="none" w:sz="0" w:space="0" w:color="auto"/>
            <w:right w:val="none" w:sz="0" w:space="0" w:color="auto"/>
          </w:divBdr>
          <w:divsChild>
            <w:div w:id="244537155">
              <w:marLeft w:val="0"/>
              <w:marRight w:val="0"/>
              <w:marTop w:val="0"/>
              <w:marBottom w:val="0"/>
              <w:divBdr>
                <w:top w:val="none" w:sz="0" w:space="0" w:color="auto"/>
                <w:left w:val="none" w:sz="0" w:space="0" w:color="auto"/>
                <w:bottom w:val="none" w:sz="0" w:space="0" w:color="auto"/>
                <w:right w:val="none" w:sz="0" w:space="0" w:color="auto"/>
              </w:divBdr>
            </w:div>
          </w:divsChild>
        </w:div>
        <w:div w:id="1391151377">
          <w:marLeft w:val="0"/>
          <w:marRight w:val="0"/>
          <w:marTop w:val="0"/>
          <w:marBottom w:val="0"/>
          <w:divBdr>
            <w:top w:val="none" w:sz="0" w:space="0" w:color="auto"/>
            <w:left w:val="none" w:sz="0" w:space="0" w:color="auto"/>
            <w:bottom w:val="none" w:sz="0" w:space="0" w:color="auto"/>
            <w:right w:val="none" w:sz="0" w:space="0" w:color="auto"/>
          </w:divBdr>
          <w:divsChild>
            <w:div w:id="955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843108/School_inspection_handbook_-_section_5.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publishing.service.gov.uk/government/uploads/system/uploads/attachment_data/file/843108/School_inspection_handbook_-_section_5.pdf"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www.afpe.org.uk/physical-education/wp-content/uploads/afPE-Example-Template-Indicator-2018-Final.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s://www.gov.uk/guidance/what-maintained-schools-must-publish-online" TargetMode="Externa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uidance/pe-and-sport-premium-for-primary-schools" TargetMode="External" Id="rId14" /></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E553A79E15447A349A8DC25D2992F" ma:contentTypeVersion="19" ma:contentTypeDescription="Create a new document." ma:contentTypeScope="" ma:versionID="3bd1b3dc24b6abe536dad64b4c61734d">
  <xsd:schema xmlns:xsd="http://www.w3.org/2001/XMLSchema" xmlns:xs="http://www.w3.org/2001/XMLSchema" xmlns:p="http://schemas.microsoft.com/office/2006/metadata/properties" xmlns:ns2="57513033-6a94-4e17-8659-7379da1cd45c" xmlns:ns3="7b2dbd5e-a446-48a4-bcc2-aa36c4028e94" targetNamespace="http://schemas.microsoft.com/office/2006/metadata/properties" ma:root="true" ma:fieldsID="6c5b687c5fef825b2710e4335b8306aa" ns2:_="" ns3:_="">
    <xsd:import namespace="57513033-6a94-4e17-8659-7379da1cd45c"/>
    <xsd:import namespace="7b2dbd5e-a446-48a4-bcc2-aa36c4028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3033-6a94-4e17-8659-7379da1c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1276bf-0ae5-4bdd-9ac1-c5f221591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B" ma:index="25" nillable="true" ma:displayName="NB" ma:description="Invoiced for previous year - next invoice due May 24" ma:format="Dropdown" ma:internalName="NB">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dbd5e-a446-48a4-bcc2-aa36c4028e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61050d-e9e0-4372-adb3-b199cde3923e}" ma:internalName="TaxCatchAll" ma:showField="CatchAllData" ma:web="7b2dbd5e-a446-48a4-bcc2-aa36c4028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2dbd5e-a446-48a4-bcc2-aa36c4028e94">
      <UserInfo>
        <DisplayName>James Clay</DisplayName>
        <AccountId>7</AccountId>
        <AccountType/>
      </UserInfo>
      <UserInfo>
        <DisplayName>Karen Cartwright</DisplayName>
        <AccountId>263</AccountId>
        <AccountType/>
      </UserInfo>
    </SharedWithUsers>
    <TaxCatchAll xmlns="7b2dbd5e-a446-48a4-bcc2-aa36c4028e94" xsi:nil="true"/>
    <lcf76f155ced4ddcb4097134ff3c332f xmlns="57513033-6a94-4e17-8659-7379da1cd45c">
      <Terms xmlns="http://schemas.microsoft.com/office/infopath/2007/PartnerControls"/>
    </lcf76f155ced4ddcb4097134ff3c332f>
    <NB xmlns="57513033-6a94-4e17-8659-7379da1cd45c" xsi:nil="true"/>
  </documentManagement>
</p:properties>
</file>

<file path=customXml/itemProps1.xml><?xml version="1.0" encoding="utf-8"?>
<ds:datastoreItem xmlns:ds="http://schemas.openxmlformats.org/officeDocument/2006/customXml" ds:itemID="{4B79EA1A-F229-48AC-AC15-2255ED62B20A}">
  <ds:schemaRefs>
    <ds:schemaRef ds:uri="http://schemas.microsoft.com/sharepoint/v3/contenttype/forms"/>
  </ds:schemaRefs>
</ds:datastoreItem>
</file>

<file path=customXml/itemProps2.xml><?xml version="1.0" encoding="utf-8"?>
<ds:datastoreItem xmlns:ds="http://schemas.openxmlformats.org/officeDocument/2006/customXml" ds:itemID="{4290C5A8-E86A-4FB8-A68C-057DD0566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3033-6a94-4e17-8659-7379da1cd45c"/>
    <ds:schemaRef ds:uri="7b2dbd5e-a446-48a4-bcc2-aa36c402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9F9F6-D82A-492C-88C1-26D1565D4D8C}">
  <ds:schemaRefs>
    <ds:schemaRef ds:uri="http://purl.org/dc/dcmitype/"/>
    <ds:schemaRef ds:uri="http://schemas.microsoft.com/office/2006/documentManagement/types"/>
    <ds:schemaRef ds:uri="http://schemas.openxmlformats.org/package/2006/metadata/core-properties"/>
    <ds:schemaRef ds:uri="7b2dbd5e-a446-48a4-bcc2-aa36c4028e94"/>
    <ds:schemaRef ds:uri="http://purl.org/dc/terms/"/>
    <ds:schemaRef ds:uri="http://purl.org/dc/elements/1.1/"/>
    <ds:schemaRef ds:uri="57513033-6a94-4e17-8659-7379da1cd45c"/>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Roche</dc:creator>
  <keywords/>
  <lastModifiedBy>James Clay</lastModifiedBy>
  <revision>9</revision>
  <lastPrinted>2023-11-21T13:29:00.0000000Z</lastPrinted>
  <dcterms:created xsi:type="dcterms:W3CDTF">2024-11-18T11:27:00.0000000Z</dcterms:created>
  <dcterms:modified xsi:type="dcterms:W3CDTF">2024-12-16T15:47:47.1543979Z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0x010100E96E553A79E15447A349A8DC25D2992F</vt:lpwstr>
  </property>
  <property fmtid="{D5CDD505-2E9C-101B-9397-08002B2CF9AE}" pid="6" name="MediaServiceImageTags">
    <vt:lpwstr/>
  </property>
</Properties>
</file>