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0277F" w14:textId="77777777" w:rsidR="004C41E8" w:rsidRPr="00F41164" w:rsidRDefault="004C41E8" w:rsidP="004C41E8">
      <w:pPr>
        <w:pStyle w:val="Title"/>
        <w:rPr>
          <w:rFonts w:ascii="Arial" w:hAnsi="Arial" w:cs="Arial"/>
          <w:b/>
          <w:i/>
          <w:sz w:val="28"/>
          <w:szCs w:val="28"/>
        </w:rPr>
      </w:pPr>
      <w:bookmarkStart w:id="0" w:name="_GoBack"/>
      <w:r w:rsidRPr="00F41164">
        <w:rPr>
          <w:rFonts w:ascii="Arial" w:hAnsi="Arial" w:cs="Arial"/>
          <w:b/>
          <w:i/>
          <w:sz w:val="28"/>
          <w:szCs w:val="28"/>
        </w:rPr>
        <w:t>Manston Primary School</w:t>
      </w:r>
    </w:p>
    <w:p w14:paraId="024668DF" w14:textId="6359983D" w:rsidR="00161873" w:rsidRPr="00F41164" w:rsidRDefault="00C814D8" w:rsidP="0025564A">
      <w:pPr>
        <w:pStyle w:val="Subtitle"/>
        <w:spacing w:after="120"/>
        <w:rPr>
          <w:rFonts w:ascii="Arial" w:hAnsi="Arial" w:cs="Arial"/>
          <w:b/>
        </w:rPr>
      </w:pPr>
      <w:r w:rsidRPr="00F41164">
        <w:rPr>
          <w:rFonts w:ascii="Arial" w:hAnsi="Arial" w:cs="Arial"/>
          <w:b/>
        </w:rPr>
        <w:t xml:space="preserve">A </w:t>
      </w:r>
      <w:r w:rsidR="002E34DB" w:rsidRPr="00F41164">
        <w:rPr>
          <w:rFonts w:ascii="Arial" w:hAnsi="Arial" w:cs="Arial"/>
          <w:b/>
        </w:rPr>
        <w:t>Q</w:t>
      </w:r>
      <w:r w:rsidR="00A17918" w:rsidRPr="00F41164">
        <w:rPr>
          <w:rFonts w:ascii="Arial" w:hAnsi="Arial" w:cs="Arial"/>
          <w:b/>
        </w:rPr>
        <w:t xml:space="preserve">uick Guide to </w:t>
      </w:r>
      <w:r w:rsidR="00343093" w:rsidRPr="00F41164">
        <w:rPr>
          <w:rFonts w:ascii="Arial" w:hAnsi="Arial" w:cs="Arial"/>
          <w:b/>
        </w:rPr>
        <w:t>Visual Impairment</w:t>
      </w:r>
    </w:p>
    <w:p w14:paraId="6231F0C0" w14:textId="7386EDCC" w:rsidR="00825FA5" w:rsidRPr="00F41164" w:rsidRDefault="007D35FB" w:rsidP="0025564A">
      <w:pPr>
        <w:pStyle w:val="Heading1"/>
        <w:spacing w:before="240"/>
        <w:rPr>
          <w:rFonts w:ascii="Arial" w:hAnsi="Arial" w:cs="Arial"/>
          <w:iCs/>
        </w:rPr>
      </w:pPr>
      <w:r w:rsidRPr="00F41164">
        <w:rPr>
          <w:rFonts w:ascii="Arial" w:hAnsi="Arial" w:cs="Arial"/>
          <w:iCs/>
        </w:rPr>
        <w:t>What is</w:t>
      </w:r>
      <w:r w:rsidR="00DB6F7E" w:rsidRPr="00F41164">
        <w:rPr>
          <w:rFonts w:ascii="Arial" w:hAnsi="Arial" w:cs="Arial"/>
          <w:iCs/>
        </w:rPr>
        <w:t xml:space="preserve"> </w:t>
      </w:r>
      <w:r w:rsidR="0025564A" w:rsidRPr="00F41164">
        <w:rPr>
          <w:rFonts w:ascii="Arial" w:hAnsi="Arial" w:cs="Arial"/>
          <w:iCs/>
        </w:rPr>
        <w:t>Visual Impairment</w:t>
      </w:r>
      <w:r w:rsidR="00C814D8" w:rsidRPr="00F41164">
        <w:rPr>
          <w:rFonts w:ascii="Arial" w:hAnsi="Arial" w:cs="Arial"/>
          <w:iCs/>
        </w:rPr>
        <w:t>?</w:t>
      </w:r>
      <w:r w:rsidR="0025564A" w:rsidRPr="00F41164">
        <w:rPr>
          <w:rFonts w:ascii="Arial" w:hAnsi="Arial" w:cs="Arial"/>
          <w:iCs/>
        </w:rPr>
        <w:t xml:space="preserve"> </w:t>
      </w:r>
    </w:p>
    <w:p w14:paraId="6C676B36" w14:textId="77777777" w:rsidR="0025564A" w:rsidRPr="00F41164" w:rsidRDefault="0025564A" w:rsidP="00C814D8">
      <w:pPr>
        <w:spacing w:after="0" w:line="240" w:lineRule="auto"/>
        <w:jc w:val="both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Visual impairment is the term </w:t>
      </w:r>
      <w:r w:rsidRPr="00F41164">
        <w:rPr>
          <w:rFonts w:ascii="Arial" w:hAnsi="Arial" w:cs="Arial"/>
          <w:b/>
          <w:bCs/>
          <w:color w:val="202124"/>
          <w:sz w:val="20"/>
          <w:szCs w:val="20"/>
          <w:shd w:val="clear" w:color="auto" w:fill="FFFFFF"/>
        </w:rPr>
        <w:t>used to describe a loss of sight that cannot be corrected using glasses or contact lenses</w:t>
      </w: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. </w:t>
      </w:r>
    </w:p>
    <w:p w14:paraId="5C8649A9" w14:textId="552695FE" w:rsidR="0025564A" w:rsidRPr="00F41164" w:rsidRDefault="0025564A" w:rsidP="00C814D8">
      <w:pPr>
        <w:spacing w:after="0" w:line="240" w:lineRule="auto"/>
        <w:jc w:val="both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There are two main c</w:t>
      </w:r>
      <w:r w:rsidR="00BC284E"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lassifications</w:t>
      </w: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of visual impairment: </w:t>
      </w:r>
    </w:p>
    <w:p w14:paraId="6070EBBD" w14:textId="5B7F4F59" w:rsidR="00CE43FB" w:rsidRPr="00F41164" w:rsidRDefault="0025564A" w:rsidP="0039042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Registered partially sighted, which means the level of sight impairment is moderate.</w:t>
      </w:r>
    </w:p>
    <w:p w14:paraId="42CF2A5D" w14:textId="1A10014F" w:rsidR="0025564A" w:rsidRPr="00F41164" w:rsidRDefault="0025564A" w:rsidP="0039042B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71717"/>
          <w:sz w:val="20"/>
          <w:szCs w:val="20"/>
          <w:lang w:eastAsia="en-GB"/>
        </w:rPr>
      </w:pPr>
      <w:r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 xml:space="preserve">Registered </w:t>
      </w:r>
      <w:r w:rsidR="00BC284E"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>severely sight impaired</w:t>
      </w:r>
      <w:r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 xml:space="preserve">, which </w:t>
      </w:r>
      <w:r w:rsidR="00BC284E"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>used to be called registered blind</w:t>
      </w:r>
      <w:r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 xml:space="preserve"> where activities that rely on eyesight become impossible</w:t>
      </w:r>
      <w:r w:rsidR="002E6F73" w:rsidRPr="00F41164">
        <w:rPr>
          <w:rFonts w:ascii="Arial" w:eastAsia="Times New Roman" w:hAnsi="Arial" w:cs="Arial"/>
          <w:color w:val="171717"/>
          <w:sz w:val="20"/>
          <w:szCs w:val="20"/>
          <w:lang w:eastAsia="en-GB"/>
        </w:rPr>
        <w:t xml:space="preserve">. </w:t>
      </w:r>
    </w:p>
    <w:p w14:paraId="730EE6B9" w14:textId="77777777" w:rsidR="002E6F73" w:rsidRPr="00F41164" w:rsidRDefault="002E6F73" w:rsidP="002E6F73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71717"/>
          <w:sz w:val="20"/>
          <w:szCs w:val="20"/>
          <w:lang w:eastAsia="en-GB"/>
        </w:rPr>
      </w:pPr>
    </w:p>
    <w:p w14:paraId="3E13F454" w14:textId="0651EC80" w:rsidR="0025564A" w:rsidRPr="00F41164" w:rsidRDefault="0025564A" w:rsidP="00C814D8">
      <w:pPr>
        <w:spacing w:after="0" w:line="240" w:lineRule="auto"/>
        <w:jc w:val="both"/>
        <w:rPr>
          <w:rFonts w:ascii="Arial" w:hAnsi="Arial" w:cs="Arial"/>
          <w:color w:val="171717"/>
          <w:sz w:val="20"/>
          <w:szCs w:val="20"/>
          <w:shd w:val="clear" w:color="auto" w:fill="FFFFFF"/>
        </w:rPr>
      </w:pPr>
      <w:r w:rsidRPr="00F41164">
        <w:rPr>
          <w:rFonts w:ascii="Arial" w:hAnsi="Arial" w:cs="Arial"/>
          <w:color w:val="171717"/>
          <w:sz w:val="20"/>
          <w:szCs w:val="20"/>
          <w:shd w:val="clear" w:color="auto" w:fill="FFFFFF"/>
        </w:rPr>
        <w:t>A consultant ophthalmologist is responsible for registering an individual as blind or partially sighted.</w:t>
      </w:r>
    </w:p>
    <w:p w14:paraId="0FEA8CBF" w14:textId="6F0C278B" w:rsidR="0025564A" w:rsidRPr="00F41164" w:rsidRDefault="0025564A" w:rsidP="00C814D8">
      <w:pPr>
        <w:spacing w:after="0" w:line="240" w:lineRule="auto"/>
        <w:jc w:val="both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The </w:t>
      </w:r>
      <w:r w:rsidR="00BC284E"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four</w:t>
      </w: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main </w:t>
      </w:r>
      <w:r w:rsidR="001526BF"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degrees </w:t>
      </w:r>
      <w:r w:rsidRPr="00F41164">
        <w:rPr>
          <w:rFonts w:ascii="Arial" w:hAnsi="Arial" w:cs="Arial"/>
          <w:color w:val="202124"/>
          <w:sz w:val="20"/>
          <w:szCs w:val="20"/>
          <w:shd w:val="clear" w:color="auto" w:fill="FFFFFF"/>
        </w:rPr>
        <w:t>of visual impairment:</w:t>
      </w:r>
    </w:p>
    <w:p w14:paraId="0C471D33" w14:textId="77777777" w:rsidR="0025564A" w:rsidRPr="00F41164" w:rsidRDefault="0025564A" w:rsidP="0039042B">
      <w:pPr>
        <w:pStyle w:val="trt0xe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4"/>
          <w:sz w:val="20"/>
          <w:szCs w:val="20"/>
        </w:rPr>
      </w:pPr>
      <w:r w:rsidRPr="00F41164">
        <w:rPr>
          <w:rFonts w:ascii="Arial" w:hAnsi="Arial" w:cs="Arial"/>
          <w:color w:val="202124"/>
          <w:sz w:val="20"/>
          <w:szCs w:val="20"/>
        </w:rPr>
        <w:t>Mild –visual acuity worse than 6/12 to 6/18.</w:t>
      </w:r>
    </w:p>
    <w:p w14:paraId="1F37DBD6" w14:textId="7BF88240" w:rsidR="0025564A" w:rsidRPr="00F41164" w:rsidRDefault="0025564A" w:rsidP="0039042B">
      <w:pPr>
        <w:pStyle w:val="trt0xe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4"/>
          <w:sz w:val="20"/>
          <w:szCs w:val="20"/>
        </w:rPr>
      </w:pPr>
      <w:r w:rsidRPr="00F41164">
        <w:rPr>
          <w:rFonts w:ascii="Arial" w:hAnsi="Arial" w:cs="Arial"/>
          <w:color w:val="202124"/>
          <w:sz w:val="20"/>
          <w:szCs w:val="20"/>
        </w:rPr>
        <w:t>Moderate –visual acuity worse than 6/18 to 6/</w:t>
      </w:r>
      <w:r w:rsidR="00BC284E" w:rsidRPr="00F41164">
        <w:rPr>
          <w:rFonts w:ascii="Arial" w:hAnsi="Arial" w:cs="Arial"/>
          <w:color w:val="202124"/>
          <w:sz w:val="20"/>
          <w:szCs w:val="20"/>
        </w:rPr>
        <w:t>36</w:t>
      </w:r>
      <w:r w:rsidRPr="00F41164">
        <w:rPr>
          <w:rFonts w:ascii="Arial" w:hAnsi="Arial" w:cs="Arial"/>
          <w:color w:val="202124"/>
          <w:sz w:val="20"/>
          <w:szCs w:val="20"/>
        </w:rPr>
        <w:t>.</w:t>
      </w:r>
    </w:p>
    <w:p w14:paraId="3CF95DF6" w14:textId="77777777" w:rsidR="0025564A" w:rsidRPr="00F41164" w:rsidRDefault="0025564A" w:rsidP="0039042B">
      <w:pPr>
        <w:pStyle w:val="trt0xe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4"/>
          <w:sz w:val="20"/>
          <w:szCs w:val="20"/>
        </w:rPr>
      </w:pPr>
      <w:r w:rsidRPr="00F41164">
        <w:rPr>
          <w:rFonts w:ascii="Arial" w:hAnsi="Arial" w:cs="Arial"/>
          <w:color w:val="202124"/>
          <w:sz w:val="20"/>
          <w:szCs w:val="20"/>
        </w:rPr>
        <w:t>Severe –visual acuity worse than 6/60 to 3/60.</w:t>
      </w:r>
    </w:p>
    <w:p w14:paraId="45966934" w14:textId="1DB63BCC" w:rsidR="0025564A" w:rsidRPr="00F41164" w:rsidRDefault="00BC284E" w:rsidP="0039042B">
      <w:pPr>
        <w:pStyle w:val="trt0xe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4"/>
          <w:sz w:val="20"/>
          <w:szCs w:val="20"/>
        </w:rPr>
      </w:pPr>
      <w:r w:rsidRPr="00F41164">
        <w:rPr>
          <w:rFonts w:ascii="Arial" w:hAnsi="Arial" w:cs="Arial"/>
          <w:color w:val="202124"/>
          <w:sz w:val="20"/>
          <w:szCs w:val="20"/>
        </w:rPr>
        <w:t>Profound</w:t>
      </w:r>
      <w:r w:rsidR="0025564A" w:rsidRPr="00F41164">
        <w:rPr>
          <w:rFonts w:ascii="Arial" w:hAnsi="Arial" w:cs="Arial"/>
          <w:color w:val="202124"/>
          <w:sz w:val="20"/>
          <w:szCs w:val="20"/>
        </w:rPr>
        <w:t xml:space="preserve"> –visual acuity worse than 3/60.</w:t>
      </w:r>
    </w:p>
    <w:p w14:paraId="7320CCDC" w14:textId="77777777" w:rsidR="002E6F73" w:rsidRPr="00F41164" w:rsidRDefault="002E6F73" w:rsidP="002E6F73">
      <w:pPr>
        <w:pStyle w:val="trt0xe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202124"/>
          <w:sz w:val="20"/>
          <w:szCs w:val="20"/>
        </w:rPr>
      </w:pPr>
    </w:p>
    <w:p w14:paraId="50437B1F" w14:textId="0CC3AEA2" w:rsidR="00CE43FB" w:rsidRPr="00F41164" w:rsidRDefault="00CE43FB" w:rsidP="00C814D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Vision acts as the unifying sense</w:t>
      </w:r>
      <w:r w:rsidR="00C814D8" w:rsidRPr="00F41164">
        <w:rPr>
          <w:rFonts w:ascii="Arial" w:hAnsi="Arial" w:cs="Arial"/>
          <w:sz w:val="20"/>
          <w:szCs w:val="20"/>
        </w:rPr>
        <w:t xml:space="preserve">. </w:t>
      </w:r>
      <w:r w:rsidRPr="00F41164">
        <w:rPr>
          <w:rFonts w:ascii="Arial" w:hAnsi="Arial" w:cs="Arial"/>
          <w:sz w:val="20"/>
          <w:szCs w:val="20"/>
        </w:rPr>
        <w:t>It confirms input from touch and hearing</w:t>
      </w:r>
      <w:r w:rsidR="00392A31" w:rsidRPr="00F41164">
        <w:rPr>
          <w:rFonts w:ascii="Arial" w:hAnsi="Arial" w:cs="Arial"/>
          <w:sz w:val="20"/>
          <w:szCs w:val="20"/>
        </w:rPr>
        <w:t xml:space="preserve"> and </w:t>
      </w:r>
      <w:r w:rsidRPr="00F41164">
        <w:rPr>
          <w:rFonts w:ascii="Arial" w:hAnsi="Arial" w:cs="Arial"/>
          <w:sz w:val="20"/>
          <w:szCs w:val="20"/>
        </w:rPr>
        <w:t>acts as a bridge between information from</w:t>
      </w:r>
      <w:r w:rsidR="00C814D8" w:rsidRPr="00F41164">
        <w:rPr>
          <w:rFonts w:ascii="Arial" w:hAnsi="Arial" w:cs="Arial"/>
          <w:sz w:val="20"/>
          <w:szCs w:val="20"/>
        </w:rPr>
        <w:t xml:space="preserve"> </w:t>
      </w:r>
      <w:r w:rsidRPr="00F41164">
        <w:rPr>
          <w:rFonts w:ascii="Arial" w:hAnsi="Arial" w:cs="Arial"/>
          <w:sz w:val="20"/>
          <w:szCs w:val="20"/>
        </w:rPr>
        <w:t>our other senses</w:t>
      </w:r>
      <w:r w:rsidR="00C814D8" w:rsidRPr="00F41164">
        <w:rPr>
          <w:rFonts w:ascii="Arial" w:hAnsi="Arial" w:cs="Arial"/>
          <w:sz w:val="20"/>
          <w:szCs w:val="20"/>
        </w:rPr>
        <w:t xml:space="preserve">. </w:t>
      </w:r>
      <w:r w:rsidRPr="00F41164">
        <w:rPr>
          <w:rFonts w:ascii="Arial" w:hAnsi="Arial" w:cs="Arial"/>
          <w:b/>
          <w:bCs/>
          <w:sz w:val="20"/>
          <w:szCs w:val="20"/>
        </w:rPr>
        <w:t>It is estimated that 80% of all learning</w:t>
      </w:r>
      <w:r w:rsidR="00C814D8" w:rsidRPr="00F41164">
        <w:rPr>
          <w:rFonts w:ascii="Arial" w:hAnsi="Arial" w:cs="Arial"/>
          <w:sz w:val="20"/>
          <w:szCs w:val="20"/>
        </w:rPr>
        <w:t xml:space="preserve"> </w:t>
      </w:r>
      <w:r w:rsidRPr="00F41164">
        <w:rPr>
          <w:rFonts w:ascii="Arial" w:hAnsi="Arial" w:cs="Arial"/>
          <w:b/>
          <w:bCs/>
          <w:sz w:val="20"/>
          <w:szCs w:val="20"/>
        </w:rPr>
        <w:t>is through the visual pathway.</w:t>
      </w:r>
    </w:p>
    <w:p w14:paraId="30EDE95E" w14:textId="77777777" w:rsidR="002E34DB" w:rsidRPr="00F41164" w:rsidRDefault="002E34DB" w:rsidP="0025564A">
      <w:pPr>
        <w:pStyle w:val="Heading1"/>
        <w:spacing w:before="240"/>
        <w:rPr>
          <w:rFonts w:ascii="Arial" w:hAnsi="Arial" w:cs="Arial"/>
          <w:sz w:val="32"/>
          <w:szCs w:val="32"/>
        </w:rPr>
      </w:pPr>
      <w:r w:rsidRPr="00F41164">
        <w:rPr>
          <w:rFonts w:ascii="Arial" w:hAnsi="Arial" w:cs="Arial"/>
          <w:sz w:val="32"/>
          <w:szCs w:val="32"/>
        </w:rPr>
        <w:t xml:space="preserve">Implications for </w:t>
      </w:r>
      <w:r w:rsidR="00436DDC" w:rsidRPr="00F41164">
        <w:rPr>
          <w:rFonts w:ascii="Arial" w:hAnsi="Arial" w:cs="Arial"/>
          <w:sz w:val="32"/>
          <w:szCs w:val="32"/>
        </w:rPr>
        <w:t xml:space="preserve">a </w:t>
      </w:r>
      <w:r w:rsidRPr="00F41164">
        <w:rPr>
          <w:rFonts w:ascii="Arial" w:hAnsi="Arial" w:cs="Arial"/>
          <w:sz w:val="32"/>
          <w:szCs w:val="32"/>
        </w:rPr>
        <w:t>pupil</w:t>
      </w:r>
    </w:p>
    <w:p w14:paraId="321E900B" w14:textId="71810F18" w:rsidR="00C86425" w:rsidRPr="00F41164" w:rsidRDefault="00343093" w:rsidP="00CE43FB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41164">
        <w:rPr>
          <w:rFonts w:ascii="Arial" w:hAnsi="Arial" w:cs="Arial"/>
          <w:sz w:val="20"/>
          <w:szCs w:val="20"/>
          <w:lang w:val="en-US"/>
        </w:rPr>
        <w:t>Common problems</w:t>
      </w:r>
      <w:r w:rsidR="00CE43FB" w:rsidRPr="00F41164">
        <w:rPr>
          <w:rFonts w:ascii="Arial" w:hAnsi="Arial" w:cs="Arial"/>
          <w:sz w:val="20"/>
          <w:szCs w:val="20"/>
          <w:lang w:val="en-US"/>
        </w:rPr>
        <w:t>-</w:t>
      </w:r>
    </w:p>
    <w:p w14:paraId="43DE1DDA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Reduced visual field</w:t>
      </w:r>
    </w:p>
    <w:p w14:paraId="3B2C045F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Problems with eye movements</w:t>
      </w:r>
    </w:p>
    <w:p w14:paraId="22B071A0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Problems with glare</w:t>
      </w:r>
    </w:p>
    <w:p w14:paraId="6603DB0B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Visual processing issues</w:t>
      </w:r>
    </w:p>
    <w:p w14:paraId="3CF71F9F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Colour vision deficiency</w:t>
      </w:r>
    </w:p>
    <w:p w14:paraId="6F84DC71" w14:textId="77777777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Reduced sharpness of vision (visual acuity)</w:t>
      </w:r>
    </w:p>
    <w:p w14:paraId="5709D868" w14:textId="0E3ECC98" w:rsidR="00CE43FB" w:rsidRPr="00F41164" w:rsidRDefault="00CE43FB" w:rsidP="00C814D8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Reduced contrast sensitivity</w:t>
      </w:r>
    </w:p>
    <w:p w14:paraId="1ADD1960" w14:textId="77777777" w:rsidR="002E6F73" w:rsidRPr="00F41164" w:rsidRDefault="002E6F73" w:rsidP="001526B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5709BC" w14:textId="4C600643" w:rsidR="001526BF" w:rsidRPr="00F41164" w:rsidRDefault="001526BF" w:rsidP="001526B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One or all can lead to problems accessing the curriculum, mobility needs and SEMH needs. </w:t>
      </w:r>
    </w:p>
    <w:p w14:paraId="79D6493A" w14:textId="77777777" w:rsidR="00C814D8" w:rsidRPr="00F41164" w:rsidRDefault="00CE43FB" w:rsidP="00C814D8">
      <w:pPr>
        <w:spacing w:after="40" w:line="240" w:lineRule="auto"/>
        <w:rPr>
          <w:rFonts w:ascii="Arial" w:hAnsi="Arial" w:cs="Arial"/>
          <w:sz w:val="20"/>
          <w:szCs w:val="20"/>
          <w:lang w:val="en-US"/>
        </w:rPr>
      </w:pPr>
      <w:r w:rsidRPr="00F41164">
        <w:rPr>
          <w:rFonts w:ascii="Arial" w:hAnsi="Arial" w:cs="Arial"/>
          <w:sz w:val="20"/>
          <w:szCs w:val="20"/>
          <w:lang w:val="en-US"/>
        </w:rPr>
        <w:t xml:space="preserve">How might you recognise a child with a visual </w:t>
      </w:r>
      <w:r w:rsidR="00C814D8" w:rsidRPr="00F41164">
        <w:rPr>
          <w:rFonts w:ascii="Arial" w:hAnsi="Arial" w:cs="Arial"/>
          <w:sz w:val="20"/>
          <w:szCs w:val="20"/>
          <w:lang w:val="en-US"/>
        </w:rPr>
        <w:t>impairment?</w:t>
      </w:r>
    </w:p>
    <w:p w14:paraId="395272E1" w14:textId="749E5957" w:rsidR="00CE43FB" w:rsidRPr="00F41164" w:rsidRDefault="00CE43FB" w:rsidP="00C814D8">
      <w:pPr>
        <w:pStyle w:val="ListParagraph"/>
        <w:numPr>
          <w:ilvl w:val="0"/>
          <w:numId w:val="40"/>
        </w:numPr>
        <w:spacing w:after="40" w:line="240" w:lineRule="auto"/>
        <w:rPr>
          <w:rFonts w:ascii="Arial" w:hAnsi="Arial" w:cs="Arial"/>
          <w:sz w:val="20"/>
          <w:szCs w:val="20"/>
          <w:lang w:val="en-US"/>
        </w:rPr>
      </w:pPr>
      <w:r w:rsidRPr="00F41164">
        <w:rPr>
          <w:rFonts w:ascii="Arial" w:hAnsi="Arial" w:cs="Arial"/>
          <w:sz w:val="20"/>
          <w:szCs w:val="20"/>
        </w:rPr>
        <w:t>Misses things when reaching for them</w:t>
      </w:r>
    </w:p>
    <w:p w14:paraId="3C0E0F86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Trips</w:t>
      </w:r>
    </w:p>
    <w:p w14:paraId="666BABA3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Has an unusual head tilt</w:t>
      </w:r>
    </w:p>
    <w:p w14:paraId="2FE6DC10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Only responds on one side</w:t>
      </w:r>
    </w:p>
    <w:p w14:paraId="2BD57E41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Has “wobbly” eyes</w:t>
      </w:r>
    </w:p>
    <w:p w14:paraId="1B608DFC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Holds work up to eyes</w:t>
      </w:r>
    </w:p>
    <w:p w14:paraId="614CC90A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Produces untidy or unusually positioned work</w:t>
      </w:r>
    </w:p>
    <w:p w14:paraId="01E47B78" w14:textId="77777777" w:rsidR="00C814D8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2"/>
          <w:szCs w:val="22"/>
        </w:rPr>
      </w:pPr>
      <w:r w:rsidRPr="00F41164">
        <w:rPr>
          <w:rFonts w:ascii="Arial" w:hAnsi="Arial" w:cs="Arial"/>
          <w:sz w:val="20"/>
          <w:szCs w:val="20"/>
        </w:rPr>
        <w:t xml:space="preserve">Eyes look tired, </w:t>
      </w:r>
      <w:r w:rsidR="00C814D8" w:rsidRPr="00F41164">
        <w:rPr>
          <w:rFonts w:ascii="Arial" w:hAnsi="Arial" w:cs="Arial"/>
          <w:sz w:val="20"/>
          <w:szCs w:val="20"/>
        </w:rPr>
        <w:t>red,</w:t>
      </w:r>
      <w:r w:rsidRPr="00F41164">
        <w:rPr>
          <w:rFonts w:ascii="Arial" w:hAnsi="Arial" w:cs="Arial"/>
          <w:sz w:val="20"/>
          <w:szCs w:val="20"/>
        </w:rPr>
        <w:t xml:space="preserve"> or swolle</w:t>
      </w:r>
      <w:r w:rsidR="00C814D8" w:rsidRPr="00F41164">
        <w:rPr>
          <w:rFonts w:ascii="Arial" w:hAnsi="Arial" w:cs="Arial"/>
          <w:sz w:val="20"/>
          <w:szCs w:val="20"/>
        </w:rPr>
        <w:t>n</w:t>
      </w:r>
    </w:p>
    <w:p w14:paraId="022E40FA" w14:textId="7520AEF2" w:rsidR="00BF44FA" w:rsidRPr="00F41164" w:rsidRDefault="00CE43FB" w:rsidP="00C814D8">
      <w:pPr>
        <w:pStyle w:val="ListParagraph"/>
        <w:numPr>
          <w:ilvl w:val="0"/>
          <w:numId w:val="40"/>
        </w:numPr>
        <w:tabs>
          <w:tab w:val="num" w:pos="357"/>
        </w:tabs>
        <w:spacing w:after="0" w:line="240" w:lineRule="auto"/>
        <w:rPr>
          <w:rFonts w:ascii="Arial" w:hAnsi="Arial" w:cs="Arial"/>
          <w:sz w:val="22"/>
          <w:szCs w:val="22"/>
        </w:rPr>
      </w:pPr>
      <w:r w:rsidRPr="00F41164">
        <w:rPr>
          <w:rFonts w:ascii="Arial" w:hAnsi="Arial" w:cs="Arial"/>
          <w:sz w:val="20"/>
          <w:szCs w:val="20"/>
        </w:rPr>
        <w:t>Bend very close to work</w:t>
      </w:r>
    </w:p>
    <w:p w14:paraId="5988C81E" w14:textId="60999B76" w:rsidR="002E34DB" w:rsidRPr="00F41164" w:rsidRDefault="007D35FB" w:rsidP="0025564A">
      <w:pPr>
        <w:pStyle w:val="Heading1"/>
        <w:spacing w:before="240"/>
        <w:rPr>
          <w:rFonts w:ascii="Arial" w:hAnsi="Arial" w:cs="Arial"/>
          <w:sz w:val="32"/>
          <w:szCs w:val="32"/>
        </w:rPr>
      </w:pPr>
      <w:r w:rsidRPr="00F41164">
        <w:rPr>
          <w:rFonts w:ascii="Arial" w:hAnsi="Arial" w:cs="Arial"/>
          <w:sz w:val="32"/>
          <w:szCs w:val="32"/>
        </w:rPr>
        <w:t>H</w:t>
      </w:r>
      <w:r w:rsidR="002E34DB" w:rsidRPr="00F41164">
        <w:rPr>
          <w:rFonts w:ascii="Arial" w:hAnsi="Arial" w:cs="Arial"/>
          <w:sz w:val="32"/>
          <w:szCs w:val="32"/>
        </w:rPr>
        <w:t>ow to help</w:t>
      </w:r>
      <w:r w:rsidR="00086ACE" w:rsidRPr="00F41164">
        <w:rPr>
          <w:rFonts w:ascii="Arial" w:hAnsi="Arial" w:cs="Arial"/>
          <w:sz w:val="32"/>
          <w:szCs w:val="32"/>
        </w:rPr>
        <w:t xml:space="preserve"> – top tips</w:t>
      </w:r>
    </w:p>
    <w:p w14:paraId="14FDFDDA" w14:textId="127DE5AA" w:rsidR="00980847" w:rsidRPr="00F41164" w:rsidRDefault="00980847" w:rsidP="002E6F73">
      <w:pPr>
        <w:spacing w:after="0" w:line="240" w:lineRule="auto"/>
        <w:jc w:val="both"/>
        <w:textAlignment w:val="baseline"/>
        <w:rPr>
          <w:rFonts w:ascii="Arial" w:eastAsia="Geneva" w:hAnsi="Arial" w:cs="Arial"/>
          <w:kern w:val="24"/>
          <w:sz w:val="20"/>
          <w:szCs w:val="20"/>
        </w:rPr>
      </w:pPr>
      <w:r w:rsidRPr="00F41164">
        <w:rPr>
          <w:rFonts w:ascii="Arial" w:eastAsia="Geneva" w:hAnsi="Arial" w:cs="Arial"/>
          <w:kern w:val="24"/>
          <w:sz w:val="20"/>
          <w:szCs w:val="20"/>
        </w:rPr>
        <w:t>Managing the Classroom Environment</w:t>
      </w:r>
    </w:p>
    <w:p w14:paraId="770C2069" w14:textId="3DCB517D" w:rsidR="00980847" w:rsidRPr="00F41164" w:rsidRDefault="00343093" w:rsidP="002E6F73">
      <w:pPr>
        <w:pStyle w:val="ListParagraph"/>
        <w:numPr>
          <w:ilvl w:val="0"/>
          <w:numId w:val="43"/>
        </w:numPr>
        <w:spacing w:after="0" w:line="240" w:lineRule="auto"/>
        <w:jc w:val="both"/>
        <w:textAlignment w:val="baseline"/>
        <w:rPr>
          <w:rFonts w:ascii="Arial" w:eastAsia="Geneva" w:hAnsi="Arial" w:cs="Arial"/>
          <w:kern w:val="24"/>
          <w:sz w:val="20"/>
          <w:szCs w:val="20"/>
        </w:rPr>
      </w:pPr>
      <w:r w:rsidRPr="00F41164">
        <w:rPr>
          <w:rFonts w:ascii="Arial" w:eastAsia="Geneva" w:hAnsi="Arial" w:cs="Arial"/>
          <w:kern w:val="24"/>
          <w:sz w:val="20"/>
          <w:szCs w:val="20"/>
        </w:rPr>
        <w:t>Language:</w:t>
      </w:r>
      <w:r w:rsidR="00C814D8" w:rsidRPr="00F41164">
        <w:rPr>
          <w:rFonts w:ascii="Arial" w:eastAsia="Geneva" w:hAnsi="Arial" w:cs="Arial"/>
          <w:kern w:val="24"/>
          <w:sz w:val="20"/>
          <w:szCs w:val="20"/>
        </w:rPr>
        <w:t xml:space="preserve"> </w:t>
      </w:r>
      <w:r w:rsidRPr="00F41164">
        <w:rPr>
          <w:rFonts w:ascii="Arial" w:eastAsia="Geneva" w:hAnsi="Arial" w:cs="Arial"/>
          <w:kern w:val="24"/>
          <w:sz w:val="20"/>
          <w:szCs w:val="20"/>
        </w:rPr>
        <w:t>say child’s name to gain</w:t>
      </w:r>
      <w:r w:rsidR="00980847" w:rsidRPr="00F41164">
        <w:rPr>
          <w:rFonts w:ascii="Arial" w:eastAsia="Geneva" w:hAnsi="Arial" w:cs="Arial"/>
          <w:kern w:val="24"/>
          <w:sz w:val="20"/>
          <w:szCs w:val="20"/>
        </w:rPr>
        <w:t xml:space="preserve"> attention, ensure they are looking at you before you begin to </w:t>
      </w:r>
      <w:r w:rsidR="00C814D8" w:rsidRPr="00F41164">
        <w:rPr>
          <w:rFonts w:ascii="Arial" w:eastAsia="Geneva" w:hAnsi="Arial" w:cs="Arial"/>
          <w:kern w:val="24"/>
          <w:sz w:val="20"/>
          <w:szCs w:val="20"/>
        </w:rPr>
        <w:t>speak.</w:t>
      </w:r>
      <w:r w:rsidR="00FD6DEC" w:rsidRPr="00F41164">
        <w:rPr>
          <w:rFonts w:ascii="Arial" w:eastAsia="Geneva" w:hAnsi="Arial" w:cs="Arial"/>
          <w:kern w:val="24"/>
          <w:sz w:val="20"/>
          <w:szCs w:val="20"/>
        </w:rPr>
        <w:t xml:space="preserve"> </w:t>
      </w:r>
      <w:r w:rsidR="00C814D8" w:rsidRPr="00F41164">
        <w:rPr>
          <w:rFonts w:ascii="Arial" w:eastAsia="Geneva" w:hAnsi="Arial" w:cs="Arial"/>
          <w:kern w:val="24"/>
          <w:sz w:val="20"/>
          <w:szCs w:val="20"/>
        </w:rPr>
        <w:t>U</w:t>
      </w:r>
      <w:r w:rsidRPr="00F41164">
        <w:rPr>
          <w:rFonts w:ascii="Arial" w:eastAsia="Geneva" w:hAnsi="Arial" w:cs="Arial"/>
          <w:kern w:val="24"/>
          <w:sz w:val="20"/>
          <w:szCs w:val="20"/>
        </w:rPr>
        <w:t>se precise verbal instructions</w:t>
      </w:r>
      <w:r w:rsidR="002E6F73" w:rsidRPr="00F41164">
        <w:rPr>
          <w:rFonts w:ascii="Arial" w:eastAsia="Geneva" w:hAnsi="Arial" w:cs="Arial"/>
          <w:kern w:val="24"/>
          <w:sz w:val="20"/>
          <w:szCs w:val="20"/>
        </w:rPr>
        <w:t xml:space="preserve">. </w:t>
      </w:r>
      <w:r w:rsidR="00980847" w:rsidRPr="00F41164">
        <w:rPr>
          <w:rFonts w:ascii="Arial" w:eastAsia="Geneva" w:hAnsi="Arial" w:cs="Arial"/>
          <w:kern w:val="24"/>
          <w:sz w:val="20"/>
          <w:szCs w:val="20"/>
        </w:rPr>
        <w:t>Don’t rely on facial expressions and bo</w:t>
      </w:r>
      <w:r w:rsidR="00C814D8" w:rsidRPr="00F41164">
        <w:rPr>
          <w:rFonts w:ascii="Arial" w:eastAsia="Geneva" w:hAnsi="Arial" w:cs="Arial"/>
          <w:kern w:val="24"/>
          <w:sz w:val="20"/>
          <w:szCs w:val="20"/>
        </w:rPr>
        <w:t>d</w:t>
      </w:r>
      <w:r w:rsidR="00980847" w:rsidRPr="00F41164">
        <w:rPr>
          <w:rFonts w:ascii="Arial" w:eastAsia="Geneva" w:hAnsi="Arial" w:cs="Arial"/>
          <w:kern w:val="24"/>
          <w:sz w:val="20"/>
          <w:szCs w:val="20"/>
        </w:rPr>
        <w:t>y language</w:t>
      </w:r>
      <w:r w:rsidR="00FD6DEC" w:rsidRPr="00F41164">
        <w:rPr>
          <w:rFonts w:ascii="Arial" w:eastAsia="Geneva" w:hAnsi="Arial" w:cs="Arial"/>
          <w:kern w:val="24"/>
          <w:sz w:val="20"/>
          <w:szCs w:val="20"/>
        </w:rPr>
        <w:t>.</w:t>
      </w:r>
    </w:p>
    <w:p w14:paraId="1D3CCE27" w14:textId="7CE81D89" w:rsidR="00E37B92" w:rsidRPr="00F41164" w:rsidRDefault="00343093" w:rsidP="00C814D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Seating: </w:t>
      </w:r>
      <w:r w:rsidR="00E37B92" w:rsidRPr="00F41164">
        <w:rPr>
          <w:rFonts w:ascii="Arial" w:hAnsi="Arial" w:cs="Arial"/>
          <w:sz w:val="20"/>
          <w:szCs w:val="20"/>
        </w:rPr>
        <w:t xml:space="preserve">seat </w:t>
      </w:r>
      <w:r w:rsidRPr="00F41164">
        <w:rPr>
          <w:rFonts w:ascii="Arial" w:hAnsi="Arial" w:cs="Arial"/>
          <w:sz w:val="20"/>
          <w:szCs w:val="20"/>
        </w:rPr>
        <w:t>near to focus of activity or board</w:t>
      </w:r>
      <w:r w:rsidR="00C814D8" w:rsidRPr="00F41164">
        <w:rPr>
          <w:rFonts w:ascii="Arial" w:hAnsi="Arial" w:cs="Arial"/>
          <w:sz w:val="20"/>
          <w:szCs w:val="20"/>
        </w:rPr>
        <w:t xml:space="preserve">. The pupil </w:t>
      </w:r>
      <w:r w:rsidR="00E37B92" w:rsidRPr="00F41164">
        <w:rPr>
          <w:rFonts w:ascii="Arial" w:hAnsi="Arial" w:cs="Arial"/>
          <w:sz w:val="20"/>
          <w:szCs w:val="20"/>
        </w:rPr>
        <w:t xml:space="preserve">may need to sit in different places for different activities </w:t>
      </w:r>
    </w:p>
    <w:p w14:paraId="61E3C378" w14:textId="25353DF1" w:rsidR="00E37B92" w:rsidRPr="00F41164" w:rsidRDefault="00E37B92" w:rsidP="00C814D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Lighting: suitable light source, good even lighting</w:t>
      </w:r>
      <w:r w:rsidR="00C814D8" w:rsidRPr="00F41164">
        <w:rPr>
          <w:rFonts w:ascii="Arial" w:hAnsi="Arial" w:cs="Arial"/>
          <w:sz w:val="20"/>
          <w:szCs w:val="20"/>
        </w:rPr>
        <w:t xml:space="preserve">, </w:t>
      </w:r>
      <w:r w:rsidRPr="00F41164">
        <w:rPr>
          <w:rFonts w:ascii="Arial" w:hAnsi="Arial" w:cs="Arial"/>
          <w:sz w:val="20"/>
          <w:szCs w:val="20"/>
        </w:rPr>
        <w:t>avoid glare control with blinds/curtains</w:t>
      </w:r>
      <w:r w:rsidR="00C814D8" w:rsidRPr="00F41164">
        <w:rPr>
          <w:rFonts w:ascii="Arial" w:hAnsi="Arial" w:cs="Arial"/>
          <w:sz w:val="20"/>
          <w:szCs w:val="20"/>
        </w:rPr>
        <w:t>.</w:t>
      </w:r>
    </w:p>
    <w:p w14:paraId="3CAE9FD6" w14:textId="45829DF4" w:rsidR="00343093" w:rsidRPr="00F41164" w:rsidRDefault="00343093" w:rsidP="00C814D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Printed resources:</w:t>
      </w:r>
      <w:r w:rsidR="00C814D8" w:rsidRPr="00F41164">
        <w:rPr>
          <w:rFonts w:ascii="Arial" w:hAnsi="Arial" w:cs="Arial"/>
          <w:sz w:val="20"/>
          <w:szCs w:val="20"/>
        </w:rPr>
        <w:t xml:space="preserve"> </w:t>
      </w:r>
      <w:r w:rsidRPr="00F41164">
        <w:rPr>
          <w:rFonts w:ascii="Arial" w:hAnsi="Arial" w:cs="Arial"/>
          <w:sz w:val="20"/>
          <w:szCs w:val="20"/>
        </w:rPr>
        <w:t>bold, clear, uncluttered,</w:t>
      </w:r>
      <w:r w:rsidR="00C814D8" w:rsidRPr="00F41164">
        <w:rPr>
          <w:rFonts w:ascii="Arial" w:hAnsi="Arial" w:cs="Arial"/>
          <w:sz w:val="20"/>
          <w:szCs w:val="20"/>
        </w:rPr>
        <w:t xml:space="preserve"> a</w:t>
      </w:r>
      <w:r w:rsidR="00FF2790" w:rsidRPr="00F41164">
        <w:rPr>
          <w:rFonts w:ascii="Arial" w:hAnsi="Arial" w:cs="Arial"/>
          <w:sz w:val="20"/>
          <w:szCs w:val="20"/>
        </w:rPr>
        <w:t>dapt to child’s print specification and individual needs</w:t>
      </w:r>
      <w:r w:rsidR="00C814D8" w:rsidRPr="00F41164">
        <w:rPr>
          <w:rFonts w:ascii="Arial" w:hAnsi="Arial" w:cs="Arial"/>
          <w:sz w:val="20"/>
          <w:szCs w:val="20"/>
        </w:rPr>
        <w:t>. I</w:t>
      </w:r>
      <w:r w:rsidR="00FF2790" w:rsidRPr="00F41164">
        <w:rPr>
          <w:rFonts w:ascii="Arial" w:hAnsi="Arial" w:cs="Arial"/>
          <w:sz w:val="20"/>
          <w:szCs w:val="20"/>
        </w:rPr>
        <w:t xml:space="preserve">t is good practice for the child NOT to share any text </w:t>
      </w:r>
      <w:r w:rsidRPr="00F41164">
        <w:rPr>
          <w:rFonts w:ascii="Arial" w:hAnsi="Arial" w:cs="Arial"/>
          <w:sz w:val="20"/>
          <w:szCs w:val="20"/>
        </w:rPr>
        <w:t xml:space="preserve">            </w:t>
      </w:r>
    </w:p>
    <w:p w14:paraId="553EE20D" w14:textId="0F682F7E" w:rsidR="00343093" w:rsidRPr="00F41164" w:rsidRDefault="00343093" w:rsidP="00C814D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Recording work: </w:t>
      </w:r>
      <w:r w:rsidR="00FF2790" w:rsidRPr="00F41164">
        <w:rPr>
          <w:rFonts w:ascii="Arial" w:hAnsi="Arial" w:cs="Arial"/>
          <w:sz w:val="20"/>
          <w:szCs w:val="20"/>
        </w:rPr>
        <w:t xml:space="preserve">user appropriate </w:t>
      </w:r>
      <w:r w:rsidRPr="00F41164">
        <w:rPr>
          <w:rFonts w:ascii="Arial" w:hAnsi="Arial" w:cs="Arial"/>
          <w:sz w:val="20"/>
          <w:szCs w:val="20"/>
        </w:rPr>
        <w:t>writing tools</w:t>
      </w:r>
      <w:r w:rsidR="00FF2790" w:rsidRPr="00F41164">
        <w:rPr>
          <w:rFonts w:ascii="Arial" w:hAnsi="Arial" w:cs="Arial"/>
          <w:sz w:val="20"/>
          <w:szCs w:val="20"/>
        </w:rPr>
        <w:t>- black pen, 2B pencil- good contrast</w:t>
      </w:r>
      <w:r w:rsidR="00C814D8" w:rsidRPr="00F41164">
        <w:rPr>
          <w:rFonts w:ascii="Arial" w:hAnsi="Arial" w:cs="Arial"/>
          <w:sz w:val="20"/>
          <w:szCs w:val="20"/>
        </w:rPr>
        <w:t xml:space="preserve">. They </w:t>
      </w:r>
      <w:r w:rsidR="00FF2790" w:rsidRPr="00F41164">
        <w:rPr>
          <w:rFonts w:ascii="Arial" w:hAnsi="Arial" w:cs="Arial"/>
          <w:sz w:val="20"/>
          <w:szCs w:val="20"/>
        </w:rPr>
        <w:t xml:space="preserve">may use plain </w:t>
      </w:r>
      <w:r w:rsidRPr="00F41164">
        <w:rPr>
          <w:rFonts w:ascii="Arial" w:hAnsi="Arial" w:cs="Arial"/>
          <w:sz w:val="20"/>
          <w:szCs w:val="20"/>
        </w:rPr>
        <w:t xml:space="preserve">exercise books, </w:t>
      </w:r>
      <w:r w:rsidR="00FF2790" w:rsidRPr="00F41164">
        <w:rPr>
          <w:rFonts w:ascii="Arial" w:hAnsi="Arial" w:cs="Arial"/>
          <w:sz w:val="20"/>
          <w:szCs w:val="20"/>
        </w:rPr>
        <w:t>darker/wider lines</w:t>
      </w:r>
      <w:r w:rsidR="00C814D8" w:rsidRPr="00F41164">
        <w:rPr>
          <w:rFonts w:ascii="Arial" w:hAnsi="Arial" w:cs="Arial"/>
          <w:sz w:val="20"/>
          <w:szCs w:val="20"/>
        </w:rPr>
        <w:t xml:space="preserve"> or </w:t>
      </w:r>
      <w:r w:rsidR="00FF2790" w:rsidRPr="00F41164">
        <w:rPr>
          <w:rFonts w:ascii="Arial" w:hAnsi="Arial" w:cs="Arial"/>
          <w:sz w:val="20"/>
          <w:szCs w:val="20"/>
        </w:rPr>
        <w:t xml:space="preserve">may record by </w:t>
      </w:r>
      <w:r w:rsidRPr="00F41164">
        <w:rPr>
          <w:rFonts w:ascii="Arial" w:hAnsi="Arial" w:cs="Arial"/>
          <w:sz w:val="20"/>
          <w:szCs w:val="20"/>
        </w:rPr>
        <w:t>typing</w:t>
      </w:r>
      <w:r w:rsidR="00FF2790" w:rsidRPr="00F41164">
        <w:rPr>
          <w:rFonts w:ascii="Arial" w:hAnsi="Arial" w:cs="Arial"/>
          <w:sz w:val="20"/>
          <w:szCs w:val="20"/>
        </w:rPr>
        <w:t xml:space="preserve"> or use </w:t>
      </w:r>
      <w:r w:rsidRPr="00F41164">
        <w:rPr>
          <w:rFonts w:ascii="Arial" w:hAnsi="Arial" w:cs="Arial"/>
          <w:sz w:val="20"/>
          <w:szCs w:val="20"/>
        </w:rPr>
        <w:t>technology</w:t>
      </w:r>
      <w:r w:rsidR="00C814D8" w:rsidRPr="00F41164">
        <w:rPr>
          <w:rFonts w:ascii="Arial" w:hAnsi="Arial" w:cs="Arial"/>
          <w:sz w:val="20"/>
          <w:szCs w:val="20"/>
        </w:rPr>
        <w:t xml:space="preserve">. </w:t>
      </w:r>
    </w:p>
    <w:p w14:paraId="00FB05A0" w14:textId="5F0748BA" w:rsidR="00FF2790" w:rsidRPr="00F41164" w:rsidRDefault="00343093" w:rsidP="002E6F73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Storage: organise resources, </w:t>
      </w:r>
      <w:r w:rsidR="00FE0BE9" w:rsidRPr="00F41164">
        <w:rPr>
          <w:rFonts w:ascii="Arial" w:hAnsi="Arial" w:cs="Arial"/>
          <w:sz w:val="20"/>
          <w:szCs w:val="20"/>
        </w:rPr>
        <w:t>clearly l</w:t>
      </w:r>
      <w:r w:rsidRPr="00F41164">
        <w:rPr>
          <w:rFonts w:ascii="Arial" w:hAnsi="Arial" w:cs="Arial"/>
          <w:sz w:val="20"/>
          <w:szCs w:val="20"/>
        </w:rPr>
        <w:t>abel</w:t>
      </w:r>
      <w:r w:rsidR="00FE0BE9" w:rsidRPr="00F41164">
        <w:rPr>
          <w:rFonts w:ascii="Arial" w:hAnsi="Arial" w:cs="Arial"/>
          <w:sz w:val="20"/>
          <w:szCs w:val="20"/>
        </w:rPr>
        <w:t>, keep in predictable or consistent locations</w:t>
      </w:r>
      <w:r w:rsidR="00FD6DEC" w:rsidRPr="00F41164">
        <w:rPr>
          <w:rFonts w:ascii="Arial" w:hAnsi="Arial" w:cs="Arial"/>
          <w:sz w:val="20"/>
          <w:szCs w:val="20"/>
        </w:rPr>
        <w:t>.</w:t>
      </w:r>
      <w:r w:rsidR="002E6F73" w:rsidRPr="00F41164">
        <w:rPr>
          <w:rFonts w:ascii="Arial" w:hAnsi="Arial" w:cs="Arial"/>
          <w:sz w:val="20"/>
          <w:szCs w:val="20"/>
        </w:rPr>
        <w:t xml:space="preserve"> </w:t>
      </w:r>
      <w:r w:rsidR="00FD6DEC" w:rsidRPr="00F41164">
        <w:rPr>
          <w:rFonts w:ascii="Arial" w:hAnsi="Arial" w:cs="Arial"/>
          <w:sz w:val="20"/>
          <w:szCs w:val="20"/>
        </w:rPr>
        <w:t>P</w:t>
      </w:r>
      <w:r w:rsidR="00FF2790" w:rsidRPr="00F41164">
        <w:rPr>
          <w:rFonts w:ascii="Arial" w:hAnsi="Arial" w:cs="Arial"/>
          <w:sz w:val="20"/>
          <w:szCs w:val="20"/>
        </w:rPr>
        <w:t>rovide additional space at child’s desk for equipment, large print/Braille texts</w:t>
      </w:r>
    </w:p>
    <w:p w14:paraId="482FDACE" w14:textId="6F67DAC0" w:rsidR="0060628D" w:rsidRPr="00F41164" w:rsidRDefault="00FF2790" w:rsidP="00FD6DE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Time:</w:t>
      </w:r>
      <w:r w:rsidR="00FD6DEC" w:rsidRPr="00F41164">
        <w:rPr>
          <w:rFonts w:ascii="Arial" w:hAnsi="Arial" w:cs="Arial"/>
          <w:sz w:val="20"/>
          <w:szCs w:val="20"/>
        </w:rPr>
        <w:t xml:space="preserve"> </w:t>
      </w:r>
      <w:r w:rsidR="00FE0BE9" w:rsidRPr="00F41164">
        <w:rPr>
          <w:rFonts w:ascii="Arial" w:hAnsi="Arial" w:cs="Arial"/>
          <w:sz w:val="20"/>
          <w:szCs w:val="20"/>
        </w:rPr>
        <w:t>allow time to explore pictures and resources</w:t>
      </w:r>
      <w:r w:rsidR="00FD6DEC" w:rsidRPr="00F41164">
        <w:rPr>
          <w:rFonts w:ascii="Arial" w:hAnsi="Arial" w:cs="Arial"/>
          <w:sz w:val="20"/>
          <w:szCs w:val="20"/>
        </w:rPr>
        <w:t xml:space="preserve">. </w:t>
      </w:r>
    </w:p>
    <w:p w14:paraId="29046B1E" w14:textId="13DEE884" w:rsidR="00343093" w:rsidRPr="00F41164" w:rsidRDefault="0060628D" w:rsidP="00FD6DE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>Visual Fatigue: “Seeing” requires a good deal of effort and concentration, which may affect motivation, due to the visual fatigue experienced after prolonged periods of close work.</w:t>
      </w:r>
      <w:r w:rsidR="00FF2790" w:rsidRPr="00F41164">
        <w:rPr>
          <w:rFonts w:ascii="Arial" w:hAnsi="Arial" w:cs="Arial"/>
          <w:sz w:val="18"/>
          <w:szCs w:val="18"/>
        </w:rPr>
        <w:t xml:space="preserve">   </w:t>
      </w:r>
    </w:p>
    <w:p w14:paraId="1E8315F4" w14:textId="77777777" w:rsidR="008D0293" w:rsidRPr="00F41164" w:rsidRDefault="008D0293" w:rsidP="0060628D">
      <w:pPr>
        <w:pStyle w:val="Heading1"/>
        <w:spacing w:before="120"/>
        <w:rPr>
          <w:rFonts w:ascii="Arial" w:hAnsi="Arial" w:cs="Arial"/>
          <w:sz w:val="32"/>
          <w:szCs w:val="32"/>
        </w:rPr>
      </w:pPr>
    </w:p>
    <w:p w14:paraId="6F7203BB" w14:textId="1934ED5F" w:rsidR="00436DDC" w:rsidRPr="00F41164" w:rsidRDefault="00436DDC" w:rsidP="0060628D">
      <w:pPr>
        <w:pStyle w:val="Heading1"/>
        <w:spacing w:before="120"/>
        <w:rPr>
          <w:rFonts w:ascii="Arial" w:hAnsi="Arial" w:cs="Arial"/>
          <w:sz w:val="32"/>
          <w:szCs w:val="32"/>
        </w:rPr>
      </w:pPr>
      <w:r w:rsidRPr="00F41164">
        <w:rPr>
          <w:rFonts w:ascii="Arial" w:hAnsi="Arial" w:cs="Arial"/>
          <w:sz w:val="32"/>
          <w:szCs w:val="32"/>
        </w:rPr>
        <w:t>Further advice and support</w:t>
      </w:r>
    </w:p>
    <w:p w14:paraId="4CDB439F" w14:textId="77777777" w:rsidR="008D0293" w:rsidRPr="00F41164" w:rsidRDefault="008D0293" w:rsidP="008D029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41164">
        <w:rPr>
          <w:rFonts w:ascii="Arial" w:hAnsi="Arial" w:cs="Arial"/>
          <w:b/>
          <w:sz w:val="20"/>
          <w:szCs w:val="20"/>
        </w:rPr>
        <w:t>Useful Websites:</w:t>
      </w:r>
    </w:p>
    <w:p w14:paraId="79E6360B" w14:textId="75015EE2" w:rsidR="00086ACE" w:rsidRPr="00F41164" w:rsidRDefault="00086ACE" w:rsidP="00086ACE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50A1F10C" w14:textId="379F7F96" w:rsidR="006C2D2B" w:rsidRPr="00F41164" w:rsidRDefault="006C2D2B" w:rsidP="00086A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RNIB-  </w:t>
      </w:r>
      <w:hyperlink w:history="1">
        <w:r w:rsidRPr="00F41164">
          <w:rPr>
            <w:rStyle w:val="Hyperlink"/>
            <w:rFonts w:ascii="Arial" w:hAnsi="Arial" w:cs="Arial"/>
            <w:sz w:val="20"/>
            <w:szCs w:val="20"/>
          </w:rPr>
          <w:t xml:space="preserve"> See differently -</w:t>
        </w:r>
      </w:hyperlink>
      <w:r w:rsidRPr="00F41164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F41164">
          <w:rPr>
            <w:rStyle w:val="Hyperlink"/>
            <w:rFonts w:ascii="Arial" w:hAnsi="Arial" w:cs="Arial"/>
            <w:sz w:val="20"/>
            <w:szCs w:val="20"/>
          </w:rPr>
          <w:t>www.rnib.org.uk</w:t>
        </w:r>
      </w:hyperlink>
      <w:r w:rsidRPr="00F41164">
        <w:rPr>
          <w:rFonts w:ascii="Arial" w:hAnsi="Arial" w:cs="Arial"/>
          <w:sz w:val="20"/>
          <w:szCs w:val="20"/>
        </w:rPr>
        <w:t xml:space="preserve">  </w:t>
      </w:r>
    </w:p>
    <w:p w14:paraId="410B417E" w14:textId="67DC485A" w:rsidR="006C2D2B" w:rsidRPr="00F41164" w:rsidRDefault="006C2D2B" w:rsidP="00086AC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4A9348" w14:textId="059ADFA2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LOOK   </w:t>
      </w:r>
      <w:hyperlink r:id="rId12" w:history="1">
        <w:proofErr w:type="spellStart"/>
        <w:r w:rsidRPr="00F41164">
          <w:rPr>
            <w:rStyle w:val="Hyperlink"/>
            <w:rFonts w:ascii="Arial" w:hAnsi="Arial" w:cs="Arial"/>
            <w:sz w:val="20"/>
            <w:szCs w:val="20"/>
          </w:rPr>
          <w:t>Look</w:t>
        </w:r>
        <w:proofErr w:type="spellEnd"/>
      </w:hyperlink>
      <w:hyperlink r:id="rId13" w:history="1">
        <w:r w:rsidRPr="00F41164">
          <w:rPr>
            <w:rStyle w:val="Hyperlink"/>
            <w:rFonts w:ascii="Arial" w:hAnsi="Arial" w:cs="Arial"/>
            <w:sz w:val="20"/>
            <w:szCs w:val="20"/>
          </w:rPr>
          <w:t xml:space="preserve"> UK – Supporting Visually Impaired Young People to Thrive (look-uk.org)</w:t>
        </w:r>
      </w:hyperlink>
    </w:p>
    <w:p w14:paraId="2181F576" w14:textId="11B27EC5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EA0758" w14:textId="2813779B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BID  </w:t>
      </w:r>
      <w:hyperlink r:id="rId14" w:history="1">
        <w:r w:rsidRPr="00F41164">
          <w:rPr>
            <w:rStyle w:val="Hyperlink"/>
            <w:rFonts w:ascii="Arial" w:hAnsi="Arial" w:cs="Arial"/>
            <w:sz w:val="20"/>
            <w:szCs w:val="20"/>
          </w:rPr>
          <w:t>www.bid.org.uk/</w:t>
        </w:r>
      </w:hyperlink>
      <w:r w:rsidR="004A1309" w:rsidRPr="00F41164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Pr="00F41164">
          <w:rPr>
            <w:rStyle w:val="Hyperlink"/>
            <w:rFonts w:ascii="Arial" w:hAnsi="Arial" w:cs="Arial"/>
            <w:sz w:val="20"/>
            <w:szCs w:val="20"/>
          </w:rPr>
          <w:t>Leeds Hearing &amp; Sight Loss Service - BID Services</w:t>
        </w:r>
      </w:hyperlink>
    </w:p>
    <w:p w14:paraId="00F60F66" w14:textId="7AB95D52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3E0582" w14:textId="7C2BE308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Scottish Sensory  </w:t>
      </w:r>
      <w:hyperlink r:id="rId16" w:history="1">
        <w:r w:rsidRPr="00F41164">
          <w:rPr>
            <w:rStyle w:val="Hyperlink"/>
            <w:rFonts w:ascii="Arial" w:hAnsi="Arial" w:cs="Arial"/>
            <w:sz w:val="20"/>
            <w:szCs w:val="20"/>
          </w:rPr>
          <w:t>Scottish Sensory Centre: VI Resources (ed.ac.uk)</w:t>
        </w:r>
      </w:hyperlink>
    </w:p>
    <w:p w14:paraId="6D7BA93C" w14:textId="3C186613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10BA73" w14:textId="54AC55F1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Positive Eye  </w:t>
      </w:r>
      <w:hyperlink r:id="rId17" w:history="1">
        <w:r w:rsidRPr="00F41164">
          <w:rPr>
            <w:rStyle w:val="Hyperlink"/>
            <w:rFonts w:ascii="Arial" w:hAnsi="Arial" w:cs="Arial"/>
            <w:sz w:val="20"/>
            <w:szCs w:val="20"/>
          </w:rPr>
          <w:t>SEND training for teachers teaching visually impaired students (positiveeye.co.uk)</w:t>
        </w:r>
      </w:hyperlink>
      <w:r w:rsidRPr="00F41164">
        <w:rPr>
          <w:rFonts w:ascii="Arial" w:hAnsi="Arial" w:cs="Arial"/>
          <w:sz w:val="20"/>
          <w:szCs w:val="20"/>
        </w:rPr>
        <w:t xml:space="preserve"> </w:t>
      </w:r>
    </w:p>
    <w:p w14:paraId="07B60950" w14:textId="7760C044" w:rsidR="006C2D2B" w:rsidRPr="00F41164" w:rsidRDefault="006C2D2B" w:rsidP="006C2D2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BCD7E1" w14:textId="366148A8" w:rsidR="006C2D2B" w:rsidRPr="00F41164" w:rsidRDefault="004A1309" w:rsidP="006C2D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41164">
        <w:rPr>
          <w:rFonts w:ascii="Arial" w:hAnsi="Arial" w:cs="Arial"/>
          <w:sz w:val="20"/>
          <w:szCs w:val="20"/>
        </w:rPr>
        <w:t xml:space="preserve">VICTA  </w:t>
      </w:r>
      <w:hyperlink r:id="rId18" w:history="1">
        <w:r w:rsidRPr="00F41164">
          <w:rPr>
            <w:rStyle w:val="Hyperlink"/>
            <w:rFonts w:ascii="Arial" w:hAnsi="Arial" w:cs="Arial"/>
            <w:sz w:val="20"/>
            <w:szCs w:val="20"/>
          </w:rPr>
          <w:t>Empowering Children and Young Adults who are Blind or Partially Sighted</w:t>
        </w:r>
      </w:hyperlink>
      <w:r w:rsidRPr="00F41164">
        <w:rPr>
          <w:rFonts w:ascii="Arial" w:hAnsi="Arial" w:cs="Arial"/>
          <w:sz w:val="20"/>
          <w:szCs w:val="20"/>
        </w:rPr>
        <w:t xml:space="preserve">  </w:t>
      </w:r>
      <w:hyperlink r:id="rId19" w:history="1">
        <w:r w:rsidRPr="00F41164">
          <w:rPr>
            <w:rStyle w:val="Hyperlink"/>
            <w:rFonts w:ascii="Arial" w:hAnsi="Arial" w:cs="Arial"/>
            <w:sz w:val="20"/>
            <w:szCs w:val="20"/>
          </w:rPr>
          <w:t>www.victa.org.uk</w:t>
        </w:r>
      </w:hyperlink>
      <w:r w:rsidRPr="00F41164">
        <w:rPr>
          <w:rFonts w:ascii="Arial" w:hAnsi="Arial" w:cs="Arial"/>
          <w:sz w:val="20"/>
          <w:szCs w:val="20"/>
        </w:rPr>
        <w:t xml:space="preserve"> </w:t>
      </w:r>
    </w:p>
    <w:p w14:paraId="0E816EB1" w14:textId="196308F5" w:rsidR="00086ACE" w:rsidRPr="00F41164" w:rsidRDefault="00086ACE" w:rsidP="00086AC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804462" w14:textId="357DE648" w:rsidR="00086ACE" w:rsidRPr="00F41164" w:rsidRDefault="00086ACE" w:rsidP="00086ACE">
      <w:pPr>
        <w:spacing w:after="0"/>
        <w:rPr>
          <w:rFonts w:ascii="Arial" w:hAnsi="Arial" w:cs="Arial"/>
          <w:bCs/>
          <w:sz w:val="20"/>
          <w:szCs w:val="20"/>
        </w:rPr>
      </w:pPr>
      <w:r w:rsidRPr="00F41164">
        <w:rPr>
          <w:rFonts w:ascii="Arial" w:hAnsi="Arial" w:cs="Arial"/>
          <w:b/>
          <w:sz w:val="20"/>
          <w:szCs w:val="20"/>
        </w:rPr>
        <w:t>Reading</w:t>
      </w:r>
      <w:r w:rsidRPr="00F41164">
        <w:rPr>
          <w:rFonts w:ascii="Arial" w:hAnsi="Arial" w:cs="Arial"/>
          <w:bCs/>
          <w:sz w:val="20"/>
          <w:szCs w:val="20"/>
        </w:rPr>
        <w:t xml:space="preserve">: </w:t>
      </w:r>
    </w:p>
    <w:p w14:paraId="51CC3366" w14:textId="77777777" w:rsidR="00CF5631" w:rsidRPr="00F41164" w:rsidRDefault="00CF5631" w:rsidP="00086ACE">
      <w:pPr>
        <w:spacing w:after="0"/>
        <w:rPr>
          <w:rFonts w:ascii="Arial" w:hAnsi="Arial" w:cs="Arial"/>
          <w:b/>
          <w:sz w:val="10"/>
          <w:szCs w:val="10"/>
        </w:rPr>
      </w:pPr>
    </w:p>
    <w:p w14:paraId="46F4D034" w14:textId="08B79C17" w:rsidR="00552991" w:rsidRPr="00F41164" w:rsidRDefault="00F41164" w:rsidP="00CF5631">
      <w:pPr>
        <w:spacing w:after="0"/>
        <w:rPr>
          <w:rFonts w:ascii="Arial" w:hAnsi="Arial" w:cs="Arial"/>
          <w:sz w:val="20"/>
          <w:szCs w:val="20"/>
        </w:rPr>
      </w:pPr>
      <w:hyperlink r:id="rId20" w:history="1">
        <w:r w:rsidR="006C2D2B" w:rsidRPr="00F41164">
          <w:rPr>
            <w:rStyle w:val="Hyperlink"/>
            <w:rFonts w:ascii="Arial" w:hAnsi="Arial" w:cs="Arial"/>
            <w:sz w:val="20"/>
            <w:szCs w:val="20"/>
          </w:rPr>
          <w:t>Scottish Sensory Centre: Research (ed.ac.uk)</w:t>
        </w:r>
      </w:hyperlink>
      <w:r w:rsidR="006C2D2B" w:rsidRPr="00F41164">
        <w:rPr>
          <w:rFonts w:ascii="Arial" w:hAnsi="Arial" w:cs="Arial"/>
          <w:sz w:val="20"/>
          <w:szCs w:val="20"/>
        </w:rPr>
        <w:t xml:space="preserve"> </w:t>
      </w:r>
      <w:bookmarkEnd w:id="0"/>
    </w:p>
    <w:sectPr w:rsidR="00552991" w:rsidRPr="00F41164" w:rsidSect="00984117">
      <w:headerReference w:type="first" r:id="rId21"/>
      <w:type w:val="continuous"/>
      <w:pgSz w:w="11900" w:h="16840"/>
      <w:pgMar w:top="426" w:right="703" w:bottom="284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9EA67" w14:textId="77777777" w:rsidR="00FF54C6" w:rsidRDefault="00FF54C6" w:rsidP="008B7088">
      <w:r>
        <w:separator/>
      </w:r>
    </w:p>
  </w:endnote>
  <w:endnote w:type="continuationSeparator" w:id="0">
    <w:p w14:paraId="0A842A9F" w14:textId="77777777" w:rsidR="00FF54C6" w:rsidRDefault="00FF54C6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589104-02CC-4064-8BEF-9E726CF7EF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0809087-A8E5-42C1-B729-659E6B37EABB}"/>
    <w:embedItalic r:id="rId3" w:fontKey="{90CD00C1-EBFE-4806-B5E4-12A3DB0E2B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nev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50F53" w14:textId="77777777" w:rsidR="00FF54C6" w:rsidRDefault="00FF54C6" w:rsidP="008B7088">
      <w:r>
        <w:separator/>
      </w:r>
    </w:p>
  </w:footnote>
  <w:footnote w:type="continuationSeparator" w:id="0">
    <w:p w14:paraId="66F0E680" w14:textId="77777777" w:rsidR="00FF54C6" w:rsidRDefault="00FF54C6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ED8A8" w14:textId="6B95B11C" w:rsidR="00F41164" w:rsidRDefault="00F41164">
    <w:pPr>
      <w:pStyle w:val="Header"/>
    </w:pPr>
    <w:r>
      <w:rPr>
        <w:noProof/>
      </w:rPr>
      <w:drawing>
        <wp:inline distT="0" distB="0" distL="0" distR="0" wp14:anchorId="34BE4C3D" wp14:editId="6E65CD0C">
          <wp:extent cx="390525" cy="400050"/>
          <wp:effectExtent l="0" t="0" r="9525" b="0"/>
          <wp:docPr id="2" name="Picture 2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37F9E33" wp14:editId="51F429C4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A6A54"/>
    <w:multiLevelType w:val="hybridMultilevel"/>
    <w:tmpl w:val="AC4EB9E8"/>
    <w:lvl w:ilvl="0" w:tplc="6AA4A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587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C07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14A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7AB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0CF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C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34C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6A6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2E0732C"/>
    <w:multiLevelType w:val="hybridMultilevel"/>
    <w:tmpl w:val="558C2E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5B5693"/>
    <w:multiLevelType w:val="hybridMultilevel"/>
    <w:tmpl w:val="3CD8B2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E080648"/>
    <w:multiLevelType w:val="hybridMultilevel"/>
    <w:tmpl w:val="4C98DAC2"/>
    <w:lvl w:ilvl="0" w:tplc="C86096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39E09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030DE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C7C35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F88EC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39A98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372CE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9EEFC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5E29E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BB26D4"/>
    <w:multiLevelType w:val="hybridMultilevel"/>
    <w:tmpl w:val="F9E6A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5A433F"/>
    <w:multiLevelType w:val="hybridMultilevel"/>
    <w:tmpl w:val="F0429ABA"/>
    <w:lvl w:ilvl="0" w:tplc="EB5EFBB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139E09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030DE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C7C35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F88EC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39A98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372CE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9EEFC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5E29E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7" w15:restartNumberingAfterBreak="0">
    <w:nsid w:val="19BF6980"/>
    <w:multiLevelType w:val="hybridMultilevel"/>
    <w:tmpl w:val="3D7C2F8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133E24"/>
    <w:multiLevelType w:val="hybridMultilevel"/>
    <w:tmpl w:val="3F7ABEEC"/>
    <w:lvl w:ilvl="0" w:tplc="EB5EFBBE">
      <w:numFmt w:val="bullet"/>
      <w:lvlText w:val="-"/>
      <w:lvlJc w:val="left"/>
      <w:pPr>
        <w:ind w:left="36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9" w15:restartNumberingAfterBreak="0">
    <w:nsid w:val="1FDA14E1"/>
    <w:multiLevelType w:val="hybridMultilevel"/>
    <w:tmpl w:val="5186E136"/>
    <w:lvl w:ilvl="0" w:tplc="EB5EFBBE">
      <w:numFmt w:val="bullet"/>
      <w:lvlText w:val="-"/>
      <w:lvlJc w:val="left"/>
      <w:pPr>
        <w:tabs>
          <w:tab w:val="num" w:pos="6"/>
        </w:tabs>
        <w:ind w:left="6" w:hanging="360"/>
      </w:pPr>
      <w:rPr>
        <w:rFonts w:ascii="Calibri" w:eastAsiaTheme="minorHAnsi" w:hAnsi="Calibri" w:cs="Calibri" w:hint="default"/>
      </w:rPr>
    </w:lvl>
    <w:lvl w:ilvl="1" w:tplc="65BEB1F0" w:tentative="1">
      <w:start w:val="1"/>
      <w:numFmt w:val="bullet"/>
      <w:lvlText w:val="•"/>
      <w:lvlJc w:val="left"/>
      <w:pPr>
        <w:tabs>
          <w:tab w:val="num" w:pos="726"/>
        </w:tabs>
        <w:ind w:left="726" w:hanging="360"/>
      </w:pPr>
      <w:rPr>
        <w:rFonts w:ascii="Times New Roman" w:hAnsi="Times New Roman" w:hint="default"/>
      </w:rPr>
    </w:lvl>
    <w:lvl w:ilvl="2" w:tplc="DE586B20" w:tentative="1">
      <w:start w:val="1"/>
      <w:numFmt w:val="bullet"/>
      <w:lvlText w:val="•"/>
      <w:lvlJc w:val="left"/>
      <w:pPr>
        <w:tabs>
          <w:tab w:val="num" w:pos="1446"/>
        </w:tabs>
        <w:ind w:left="1446" w:hanging="360"/>
      </w:pPr>
      <w:rPr>
        <w:rFonts w:ascii="Times New Roman" w:hAnsi="Times New Roman" w:hint="default"/>
      </w:rPr>
    </w:lvl>
    <w:lvl w:ilvl="3" w:tplc="1C60DEC4" w:tentative="1">
      <w:start w:val="1"/>
      <w:numFmt w:val="bullet"/>
      <w:lvlText w:val="•"/>
      <w:lvlJc w:val="left"/>
      <w:pPr>
        <w:tabs>
          <w:tab w:val="num" w:pos="2166"/>
        </w:tabs>
        <w:ind w:left="2166" w:hanging="360"/>
      </w:pPr>
      <w:rPr>
        <w:rFonts w:ascii="Times New Roman" w:hAnsi="Times New Roman" w:hint="default"/>
      </w:rPr>
    </w:lvl>
    <w:lvl w:ilvl="4" w:tplc="C608BF12" w:tentative="1">
      <w:start w:val="1"/>
      <w:numFmt w:val="bullet"/>
      <w:lvlText w:val="•"/>
      <w:lvlJc w:val="left"/>
      <w:pPr>
        <w:tabs>
          <w:tab w:val="num" w:pos="2886"/>
        </w:tabs>
        <w:ind w:left="2886" w:hanging="360"/>
      </w:pPr>
      <w:rPr>
        <w:rFonts w:ascii="Times New Roman" w:hAnsi="Times New Roman" w:hint="default"/>
      </w:rPr>
    </w:lvl>
    <w:lvl w:ilvl="5" w:tplc="AD52B1B6" w:tentative="1">
      <w:start w:val="1"/>
      <w:numFmt w:val="bullet"/>
      <w:lvlText w:val="•"/>
      <w:lvlJc w:val="left"/>
      <w:pPr>
        <w:tabs>
          <w:tab w:val="num" w:pos="3606"/>
        </w:tabs>
        <w:ind w:left="3606" w:hanging="360"/>
      </w:pPr>
      <w:rPr>
        <w:rFonts w:ascii="Times New Roman" w:hAnsi="Times New Roman" w:hint="default"/>
      </w:rPr>
    </w:lvl>
    <w:lvl w:ilvl="6" w:tplc="1F2AF184" w:tentative="1">
      <w:start w:val="1"/>
      <w:numFmt w:val="bullet"/>
      <w:lvlText w:val="•"/>
      <w:lvlJc w:val="left"/>
      <w:pPr>
        <w:tabs>
          <w:tab w:val="num" w:pos="4326"/>
        </w:tabs>
        <w:ind w:left="4326" w:hanging="360"/>
      </w:pPr>
      <w:rPr>
        <w:rFonts w:ascii="Times New Roman" w:hAnsi="Times New Roman" w:hint="default"/>
      </w:rPr>
    </w:lvl>
    <w:lvl w:ilvl="7" w:tplc="EE96A2F0" w:tentative="1">
      <w:start w:val="1"/>
      <w:numFmt w:val="bullet"/>
      <w:lvlText w:val="•"/>
      <w:lvlJc w:val="left"/>
      <w:pPr>
        <w:tabs>
          <w:tab w:val="num" w:pos="5046"/>
        </w:tabs>
        <w:ind w:left="5046" w:hanging="360"/>
      </w:pPr>
      <w:rPr>
        <w:rFonts w:ascii="Times New Roman" w:hAnsi="Times New Roman" w:hint="default"/>
      </w:rPr>
    </w:lvl>
    <w:lvl w:ilvl="8" w:tplc="41AA685C" w:tentative="1">
      <w:start w:val="1"/>
      <w:numFmt w:val="bullet"/>
      <w:lvlText w:val="•"/>
      <w:lvlJc w:val="left"/>
      <w:pPr>
        <w:tabs>
          <w:tab w:val="num" w:pos="5766"/>
        </w:tabs>
        <w:ind w:left="5766" w:hanging="360"/>
      </w:pPr>
      <w:rPr>
        <w:rFonts w:ascii="Times New Roman" w:hAnsi="Times New Roman" w:hint="default"/>
      </w:rPr>
    </w:lvl>
  </w:abstractNum>
  <w:abstractNum w:abstractNumId="20" w15:restartNumberingAfterBreak="0">
    <w:nsid w:val="218062D3"/>
    <w:multiLevelType w:val="hybridMultilevel"/>
    <w:tmpl w:val="FC66A080"/>
    <w:lvl w:ilvl="0" w:tplc="C012ED98">
      <w:start w:val="1"/>
      <w:numFmt w:val="bullet"/>
      <w:lvlText w:val="•"/>
      <w:lvlJc w:val="left"/>
      <w:pPr>
        <w:tabs>
          <w:tab w:val="num" w:pos="6"/>
        </w:tabs>
        <w:ind w:left="6" w:hanging="360"/>
      </w:pPr>
      <w:rPr>
        <w:rFonts w:ascii="Times New Roman" w:hAnsi="Times New Roman" w:hint="default"/>
      </w:rPr>
    </w:lvl>
    <w:lvl w:ilvl="1" w:tplc="65BEB1F0" w:tentative="1">
      <w:start w:val="1"/>
      <w:numFmt w:val="bullet"/>
      <w:lvlText w:val="•"/>
      <w:lvlJc w:val="left"/>
      <w:pPr>
        <w:tabs>
          <w:tab w:val="num" w:pos="726"/>
        </w:tabs>
        <w:ind w:left="726" w:hanging="360"/>
      </w:pPr>
      <w:rPr>
        <w:rFonts w:ascii="Times New Roman" w:hAnsi="Times New Roman" w:hint="default"/>
      </w:rPr>
    </w:lvl>
    <w:lvl w:ilvl="2" w:tplc="DE586B20" w:tentative="1">
      <w:start w:val="1"/>
      <w:numFmt w:val="bullet"/>
      <w:lvlText w:val="•"/>
      <w:lvlJc w:val="left"/>
      <w:pPr>
        <w:tabs>
          <w:tab w:val="num" w:pos="1446"/>
        </w:tabs>
        <w:ind w:left="1446" w:hanging="360"/>
      </w:pPr>
      <w:rPr>
        <w:rFonts w:ascii="Times New Roman" w:hAnsi="Times New Roman" w:hint="default"/>
      </w:rPr>
    </w:lvl>
    <w:lvl w:ilvl="3" w:tplc="1C60DEC4" w:tentative="1">
      <w:start w:val="1"/>
      <w:numFmt w:val="bullet"/>
      <w:lvlText w:val="•"/>
      <w:lvlJc w:val="left"/>
      <w:pPr>
        <w:tabs>
          <w:tab w:val="num" w:pos="2166"/>
        </w:tabs>
        <w:ind w:left="2166" w:hanging="360"/>
      </w:pPr>
      <w:rPr>
        <w:rFonts w:ascii="Times New Roman" w:hAnsi="Times New Roman" w:hint="default"/>
      </w:rPr>
    </w:lvl>
    <w:lvl w:ilvl="4" w:tplc="C608BF12" w:tentative="1">
      <w:start w:val="1"/>
      <w:numFmt w:val="bullet"/>
      <w:lvlText w:val="•"/>
      <w:lvlJc w:val="left"/>
      <w:pPr>
        <w:tabs>
          <w:tab w:val="num" w:pos="2886"/>
        </w:tabs>
        <w:ind w:left="2886" w:hanging="360"/>
      </w:pPr>
      <w:rPr>
        <w:rFonts w:ascii="Times New Roman" w:hAnsi="Times New Roman" w:hint="default"/>
      </w:rPr>
    </w:lvl>
    <w:lvl w:ilvl="5" w:tplc="AD52B1B6" w:tentative="1">
      <w:start w:val="1"/>
      <w:numFmt w:val="bullet"/>
      <w:lvlText w:val="•"/>
      <w:lvlJc w:val="left"/>
      <w:pPr>
        <w:tabs>
          <w:tab w:val="num" w:pos="3606"/>
        </w:tabs>
        <w:ind w:left="3606" w:hanging="360"/>
      </w:pPr>
      <w:rPr>
        <w:rFonts w:ascii="Times New Roman" w:hAnsi="Times New Roman" w:hint="default"/>
      </w:rPr>
    </w:lvl>
    <w:lvl w:ilvl="6" w:tplc="1F2AF184" w:tentative="1">
      <w:start w:val="1"/>
      <w:numFmt w:val="bullet"/>
      <w:lvlText w:val="•"/>
      <w:lvlJc w:val="left"/>
      <w:pPr>
        <w:tabs>
          <w:tab w:val="num" w:pos="4326"/>
        </w:tabs>
        <w:ind w:left="4326" w:hanging="360"/>
      </w:pPr>
      <w:rPr>
        <w:rFonts w:ascii="Times New Roman" w:hAnsi="Times New Roman" w:hint="default"/>
      </w:rPr>
    </w:lvl>
    <w:lvl w:ilvl="7" w:tplc="EE96A2F0" w:tentative="1">
      <w:start w:val="1"/>
      <w:numFmt w:val="bullet"/>
      <w:lvlText w:val="•"/>
      <w:lvlJc w:val="left"/>
      <w:pPr>
        <w:tabs>
          <w:tab w:val="num" w:pos="5046"/>
        </w:tabs>
        <w:ind w:left="5046" w:hanging="360"/>
      </w:pPr>
      <w:rPr>
        <w:rFonts w:ascii="Times New Roman" w:hAnsi="Times New Roman" w:hint="default"/>
      </w:rPr>
    </w:lvl>
    <w:lvl w:ilvl="8" w:tplc="41AA685C" w:tentative="1">
      <w:start w:val="1"/>
      <w:numFmt w:val="bullet"/>
      <w:lvlText w:val="•"/>
      <w:lvlJc w:val="left"/>
      <w:pPr>
        <w:tabs>
          <w:tab w:val="num" w:pos="5766"/>
        </w:tabs>
        <w:ind w:left="5766" w:hanging="360"/>
      </w:pPr>
      <w:rPr>
        <w:rFonts w:ascii="Times New Roman" w:hAnsi="Times New Roman" w:hint="default"/>
      </w:rPr>
    </w:lvl>
  </w:abstractNum>
  <w:abstractNum w:abstractNumId="21" w15:restartNumberingAfterBreak="0">
    <w:nsid w:val="28A203C8"/>
    <w:multiLevelType w:val="hybridMultilevel"/>
    <w:tmpl w:val="73B679DC"/>
    <w:lvl w:ilvl="0" w:tplc="C012ED98">
      <w:start w:val="1"/>
      <w:numFmt w:val="bullet"/>
      <w:lvlText w:val="•"/>
      <w:lvlJc w:val="left"/>
      <w:pPr>
        <w:tabs>
          <w:tab w:val="num" w:pos="-348"/>
        </w:tabs>
        <w:ind w:left="-348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2" w15:restartNumberingAfterBreak="0">
    <w:nsid w:val="29513191"/>
    <w:multiLevelType w:val="hybridMultilevel"/>
    <w:tmpl w:val="AA701B02"/>
    <w:lvl w:ilvl="0" w:tplc="77A21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84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4D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D04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2CE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6D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6F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6A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1C4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9BA11CA"/>
    <w:multiLevelType w:val="hybridMultilevel"/>
    <w:tmpl w:val="50F2D200"/>
    <w:lvl w:ilvl="0" w:tplc="08922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840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CAD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D6D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CD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226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1C8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D24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CC0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29E3207F"/>
    <w:multiLevelType w:val="hybridMultilevel"/>
    <w:tmpl w:val="CFC8EA76"/>
    <w:lvl w:ilvl="0" w:tplc="4D6E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E2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12E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4D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07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CE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6CE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02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46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2CC37B5F"/>
    <w:multiLevelType w:val="hybridMultilevel"/>
    <w:tmpl w:val="388001EE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C53362"/>
    <w:multiLevelType w:val="hybridMultilevel"/>
    <w:tmpl w:val="E9040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854DCA"/>
    <w:multiLevelType w:val="hybridMultilevel"/>
    <w:tmpl w:val="16DEA7D0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8A0601"/>
    <w:multiLevelType w:val="hybridMultilevel"/>
    <w:tmpl w:val="0B620C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5EE2542"/>
    <w:multiLevelType w:val="hybridMultilevel"/>
    <w:tmpl w:val="29A05094"/>
    <w:lvl w:ilvl="0" w:tplc="EB5EFBBE">
      <w:numFmt w:val="bullet"/>
      <w:lvlText w:val="-"/>
      <w:lvlJc w:val="left"/>
      <w:pPr>
        <w:ind w:left="1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0" w15:restartNumberingAfterBreak="0">
    <w:nsid w:val="3CD33C38"/>
    <w:multiLevelType w:val="hybridMultilevel"/>
    <w:tmpl w:val="DB2CE6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2A7C8F"/>
    <w:multiLevelType w:val="hybridMultilevel"/>
    <w:tmpl w:val="BE6CDDE2"/>
    <w:lvl w:ilvl="0" w:tplc="D6340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2C2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20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C0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2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C9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E6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AD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0B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73B6820"/>
    <w:multiLevelType w:val="hybridMultilevel"/>
    <w:tmpl w:val="E6446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986833"/>
    <w:multiLevelType w:val="hybridMultilevel"/>
    <w:tmpl w:val="43F0DF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AC65321"/>
    <w:multiLevelType w:val="hybridMultilevel"/>
    <w:tmpl w:val="B4BC28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B32E49"/>
    <w:multiLevelType w:val="hybridMultilevel"/>
    <w:tmpl w:val="D56E59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48741F"/>
    <w:multiLevelType w:val="hybridMultilevel"/>
    <w:tmpl w:val="52760834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925857"/>
    <w:multiLevelType w:val="multilevel"/>
    <w:tmpl w:val="8FF427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5655E4"/>
    <w:multiLevelType w:val="hybridMultilevel"/>
    <w:tmpl w:val="8C4249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DC4E2F"/>
    <w:multiLevelType w:val="hybridMultilevel"/>
    <w:tmpl w:val="DAAA6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DBE0755"/>
    <w:multiLevelType w:val="hybridMultilevel"/>
    <w:tmpl w:val="FC723300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A7A66"/>
    <w:multiLevelType w:val="multilevel"/>
    <w:tmpl w:val="D1B220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9A08B6"/>
    <w:multiLevelType w:val="hybridMultilevel"/>
    <w:tmpl w:val="D1E4C432"/>
    <w:lvl w:ilvl="0" w:tplc="EB5EFBBE">
      <w:numFmt w:val="bullet"/>
      <w:lvlText w:val="-"/>
      <w:lvlJc w:val="left"/>
      <w:pPr>
        <w:tabs>
          <w:tab w:val="num" w:pos="6"/>
        </w:tabs>
        <w:ind w:left="6" w:hanging="360"/>
      </w:pPr>
      <w:rPr>
        <w:rFonts w:ascii="Calibri" w:eastAsiaTheme="minorHAnsi" w:hAnsi="Calibri" w:cs="Calibri" w:hint="default"/>
      </w:rPr>
    </w:lvl>
    <w:lvl w:ilvl="1" w:tplc="65BEB1F0" w:tentative="1">
      <w:start w:val="1"/>
      <w:numFmt w:val="bullet"/>
      <w:lvlText w:val="•"/>
      <w:lvlJc w:val="left"/>
      <w:pPr>
        <w:tabs>
          <w:tab w:val="num" w:pos="726"/>
        </w:tabs>
        <w:ind w:left="726" w:hanging="360"/>
      </w:pPr>
      <w:rPr>
        <w:rFonts w:ascii="Times New Roman" w:hAnsi="Times New Roman" w:hint="default"/>
      </w:rPr>
    </w:lvl>
    <w:lvl w:ilvl="2" w:tplc="DE586B20" w:tentative="1">
      <w:start w:val="1"/>
      <w:numFmt w:val="bullet"/>
      <w:lvlText w:val="•"/>
      <w:lvlJc w:val="left"/>
      <w:pPr>
        <w:tabs>
          <w:tab w:val="num" w:pos="1446"/>
        </w:tabs>
        <w:ind w:left="1446" w:hanging="360"/>
      </w:pPr>
      <w:rPr>
        <w:rFonts w:ascii="Times New Roman" w:hAnsi="Times New Roman" w:hint="default"/>
      </w:rPr>
    </w:lvl>
    <w:lvl w:ilvl="3" w:tplc="1C60DEC4" w:tentative="1">
      <w:start w:val="1"/>
      <w:numFmt w:val="bullet"/>
      <w:lvlText w:val="•"/>
      <w:lvlJc w:val="left"/>
      <w:pPr>
        <w:tabs>
          <w:tab w:val="num" w:pos="2166"/>
        </w:tabs>
        <w:ind w:left="2166" w:hanging="360"/>
      </w:pPr>
      <w:rPr>
        <w:rFonts w:ascii="Times New Roman" w:hAnsi="Times New Roman" w:hint="default"/>
      </w:rPr>
    </w:lvl>
    <w:lvl w:ilvl="4" w:tplc="C608BF12" w:tentative="1">
      <w:start w:val="1"/>
      <w:numFmt w:val="bullet"/>
      <w:lvlText w:val="•"/>
      <w:lvlJc w:val="left"/>
      <w:pPr>
        <w:tabs>
          <w:tab w:val="num" w:pos="2886"/>
        </w:tabs>
        <w:ind w:left="2886" w:hanging="360"/>
      </w:pPr>
      <w:rPr>
        <w:rFonts w:ascii="Times New Roman" w:hAnsi="Times New Roman" w:hint="default"/>
      </w:rPr>
    </w:lvl>
    <w:lvl w:ilvl="5" w:tplc="AD52B1B6" w:tentative="1">
      <w:start w:val="1"/>
      <w:numFmt w:val="bullet"/>
      <w:lvlText w:val="•"/>
      <w:lvlJc w:val="left"/>
      <w:pPr>
        <w:tabs>
          <w:tab w:val="num" w:pos="3606"/>
        </w:tabs>
        <w:ind w:left="3606" w:hanging="360"/>
      </w:pPr>
      <w:rPr>
        <w:rFonts w:ascii="Times New Roman" w:hAnsi="Times New Roman" w:hint="default"/>
      </w:rPr>
    </w:lvl>
    <w:lvl w:ilvl="6" w:tplc="1F2AF184" w:tentative="1">
      <w:start w:val="1"/>
      <w:numFmt w:val="bullet"/>
      <w:lvlText w:val="•"/>
      <w:lvlJc w:val="left"/>
      <w:pPr>
        <w:tabs>
          <w:tab w:val="num" w:pos="4326"/>
        </w:tabs>
        <w:ind w:left="4326" w:hanging="360"/>
      </w:pPr>
      <w:rPr>
        <w:rFonts w:ascii="Times New Roman" w:hAnsi="Times New Roman" w:hint="default"/>
      </w:rPr>
    </w:lvl>
    <w:lvl w:ilvl="7" w:tplc="EE96A2F0" w:tentative="1">
      <w:start w:val="1"/>
      <w:numFmt w:val="bullet"/>
      <w:lvlText w:val="•"/>
      <w:lvlJc w:val="left"/>
      <w:pPr>
        <w:tabs>
          <w:tab w:val="num" w:pos="5046"/>
        </w:tabs>
        <w:ind w:left="5046" w:hanging="360"/>
      </w:pPr>
      <w:rPr>
        <w:rFonts w:ascii="Times New Roman" w:hAnsi="Times New Roman" w:hint="default"/>
      </w:rPr>
    </w:lvl>
    <w:lvl w:ilvl="8" w:tplc="41AA685C" w:tentative="1">
      <w:start w:val="1"/>
      <w:numFmt w:val="bullet"/>
      <w:lvlText w:val="•"/>
      <w:lvlJc w:val="left"/>
      <w:pPr>
        <w:tabs>
          <w:tab w:val="num" w:pos="5766"/>
        </w:tabs>
        <w:ind w:left="5766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1"/>
  </w:num>
  <w:num w:numId="12">
    <w:abstractNumId w:val="42"/>
  </w:num>
  <w:num w:numId="13">
    <w:abstractNumId w:val="14"/>
  </w:num>
  <w:num w:numId="14">
    <w:abstractNumId w:val="17"/>
  </w:num>
  <w:num w:numId="15">
    <w:abstractNumId w:val="31"/>
  </w:num>
  <w:num w:numId="16">
    <w:abstractNumId w:val="13"/>
  </w:num>
  <w:num w:numId="17">
    <w:abstractNumId w:val="20"/>
  </w:num>
  <w:num w:numId="18">
    <w:abstractNumId w:val="23"/>
  </w:num>
  <w:num w:numId="19">
    <w:abstractNumId w:val="10"/>
  </w:num>
  <w:num w:numId="20">
    <w:abstractNumId w:val="37"/>
  </w:num>
  <w:num w:numId="21">
    <w:abstractNumId w:val="15"/>
  </w:num>
  <w:num w:numId="22">
    <w:abstractNumId w:val="43"/>
  </w:num>
  <w:num w:numId="23">
    <w:abstractNumId w:val="22"/>
  </w:num>
  <w:num w:numId="24">
    <w:abstractNumId w:val="24"/>
  </w:num>
  <w:num w:numId="25">
    <w:abstractNumId w:val="11"/>
  </w:num>
  <w:num w:numId="26">
    <w:abstractNumId w:val="33"/>
  </w:num>
  <w:num w:numId="27">
    <w:abstractNumId w:val="12"/>
  </w:num>
  <w:num w:numId="28">
    <w:abstractNumId w:val="30"/>
  </w:num>
  <w:num w:numId="29">
    <w:abstractNumId w:val="34"/>
  </w:num>
  <w:num w:numId="30">
    <w:abstractNumId w:val="39"/>
  </w:num>
  <w:num w:numId="31">
    <w:abstractNumId w:val="28"/>
  </w:num>
  <w:num w:numId="32">
    <w:abstractNumId w:val="38"/>
  </w:num>
  <w:num w:numId="33">
    <w:abstractNumId w:val="26"/>
  </w:num>
  <w:num w:numId="34">
    <w:abstractNumId w:val="32"/>
  </w:num>
  <w:num w:numId="35">
    <w:abstractNumId w:val="16"/>
  </w:num>
  <w:num w:numId="36">
    <w:abstractNumId w:val="36"/>
  </w:num>
  <w:num w:numId="37">
    <w:abstractNumId w:val="44"/>
  </w:num>
  <w:num w:numId="38">
    <w:abstractNumId w:val="21"/>
  </w:num>
  <w:num w:numId="39">
    <w:abstractNumId w:val="29"/>
  </w:num>
  <w:num w:numId="40">
    <w:abstractNumId w:val="25"/>
  </w:num>
  <w:num w:numId="41">
    <w:abstractNumId w:val="19"/>
  </w:num>
  <w:num w:numId="42">
    <w:abstractNumId w:val="18"/>
  </w:num>
  <w:num w:numId="43">
    <w:abstractNumId w:val="35"/>
  </w:num>
  <w:num w:numId="44">
    <w:abstractNumId w:val="4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4698C"/>
    <w:rsid w:val="000854DE"/>
    <w:rsid w:val="000856D2"/>
    <w:rsid w:val="00086ACE"/>
    <w:rsid w:val="00094E22"/>
    <w:rsid w:val="000F1E7E"/>
    <w:rsid w:val="00111482"/>
    <w:rsid w:val="001526BF"/>
    <w:rsid w:val="0015666F"/>
    <w:rsid w:val="00161873"/>
    <w:rsid w:val="00165A98"/>
    <w:rsid w:val="001A60AB"/>
    <w:rsid w:val="001A71BA"/>
    <w:rsid w:val="001E6911"/>
    <w:rsid w:val="0025564A"/>
    <w:rsid w:val="00255DB2"/>
    <w:rsid w:val="00260744"/>
    <w:rsid w:val="00296F8B"/>
    <w:rsid w:val="002A4870"/>
    <w:rsid w:val="002B6D72"/>
    <w:rsid w:val="002C3FEC"/>
    <w:rsid w:val="002E34DB"/>
    <w:rsid w:val="002E6F73"/>
    <w:rsid w:val="00333785"/>
    <w:rsid w:val="00343093"/>
    <w:rsid w:val="00366335"/>
    <w:rsid w:val="00380A09"/>
    <w:rsid w:val="003852A7"/>
    <w:rsid w:val="0039042B"/>
    <w:rsid w:val="00392A31"/>
    <w:rsid w:val="003A3647"/>
    <w:rsid w:val="003F6C91"/>
    <w:rsid w:val="00420275"/>
    <w:rsid w:val="004314C1"/>
    <w:rsid w:val="00436DDC"/>
    <w:rsid w:val="004376EC"/>
    <w:rsid w:val="00443C30"/>
    <w:rsid w:val="004844BF"/>
    <w:rsid w:val="004A1309"/>
    <w:rsid w:val="004C41E8"/>
    <w:rsid w:val="00500DBC"/>
    <w:rsid w:val="00512232"/>
    <w:rsid w:val="00536995"/>
    <w:rsid w:val="00552991"/>
    <w:rsid w:val="00572C6F"/>
    <w:rsid w:val="005B3AB9"/>
    <w:rsid w:val="005C4C99"/>
    <w:rsid w:val="0060628D"/>
    <w:rsid w:val="0063093A"/>
    <w:rsid w:val="00661883"/>
    <w:rsid w:val="006A783F"/>
    <w:rsid w:val="006B627D"/>
    <w:rsid w:val="006C274E"/>
    <w:rsid w:val="006C2D2B"/>
    <w:rsid w:val="0072350E"/>
    <w:rsid w:val="00731B99"/>
    <w:rsid w:val="00755659"/>
    <w:rsid w:val="00765842"/>
    <w:rsid w:val="007A546F"/>
    <w:rsid w:val="007A6946"/>
    <w:rsid w:val="007D35FB"/>
    <w:rsid w:val="007E05C1"/>
    <w:rsid w:val="007E20D6"/>
    <w:rsid w:val="008050B0"/>
    <w:rsid w:val="00825FA5"/>
    <w:rsid w:val="008B316E"/>
    <w:rsid w:val="008B7088"/>
    <w:rsid w:val="008D0293"/>
    <w:rsid w:val="00911CEC"/>
    <w:rsid w:val="00931CD8"/>
    <w:rsid w:val="00936296"/>
    <w:rsid w:val="009476CF"/>
    <w:rsid w:val="00980847"/>
    <w:rsid w:val="00984117"/>
    <w:rsid w:val="009908DC"/>
    <w:rsid w:val="00997343"/>
    <w:rsid w:val="009C295B"/>
    <w:rsid w:val="00A0347B"/>
    <w:rsid w:val="00A03789"/>
    <w:rsid w:val="00A17918"/>
    <w:rsid w:val="00A2591A"/>
    <w:rsid w:val="00A850F1"/>
    <w:rsid w:val="00A855C7"/>
    <w:rsid w:val="00AE4EFA"/>
    <w:rsid w:val="00AF3963"/>
    <w:rsid w:val="00B405C9"/>
    <w:rsid w:val="00B51ECB"/>
    <w:rsid w:val="00B673D8"/>
    <w:rsid w:val="00BC284E"/>
    <w:rsid w:val="00BD36D4"/>
    <w:rsid w:val="00BD726A"/>
    <w:rsid w:val="00BE053B"/>
    <w:rsid w:val="00BF44FA"/>
    <w:rsid w:val="00C05815"/>
    <w:rsid w:val="00C537AA"/>
    <w:rsid w:val="00C814D8"/>
    <w:rsid w:val="00C86425"/>
    <w:rsid w:val="00C86720"/>
    <w:rsid w:val="00C94970"/>
    <w:rsid w:val="00CB42DD"/>
    <w:rsid w:val="00CD1CB6"/>
    <w:rsid w:val="00CE43FB"/>
    <w:rsid w:val="00CF490E"/>
    <w:rsid w:val="00CF5631"/>
    <w:rsid w:val="00D04F84"/>
    <w:rsid w:val="00D23EC4"/>
    <w:rsid w:val="00D73C88"/>
    <w:rsid w:val="00DA1ACC"/>
    <w:rsid w:val="00DB6F7E"/>
    <w:rsid w:val="00E37B92"/>
    <w:rsid w:val="00E55487"/>
    <w:rsid w:val="00E62448"/>
    <w:rsid w:val="00E846C2"/>
    <w:rsid w:val="00EC4AAC"/>
    <w:rsid w:val="00EF1B2C"/>
    <w:rsid w:val="00F018CE"/>
    <w:rsid w:val="00F41164"/>
    <w:rsid w:val="00FA3F74"/>
    <w:rsid w:val="00FB30D1"/>
    <w:rsid w:val="00FD6DEC"/>
    <w:rsid w:val="00FE0BE9"/>
    <w:rsid w:val="00FF2790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BCCEDF9"/>
  <w15:docId w15:val="{43E0816E-781A-4459-9651-F76807BF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  <w:style w:type="paragraph" w:customStyle="1" w:styleId="trt0xe">
    <w:name w:val="trt0xe"/>
    <w:basedOn w:val="Normal"/>
    <w:rsid w:val="0025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C2D2B"/>
    <w:rPr>
      <w:color w:val="605E5C"/>
      <w:shd w:val="clear" w:color="auto" w:fill="E1DFDD"/>
    </w:rPr>
  </w:style>
  <w:style w:type="paragraph" w:customStyle="1" w:styleId="Default">
    <w:name w:val="Default"/>
    <w:rsid w:val="00E37B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3304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16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318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51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36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76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937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727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679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041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9095">
          <w:marLeft w:val="720"/>
          <w:marRight w:val="0"/>
          <w:marTop w:val="125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7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50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779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00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96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322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24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4094">
          <w:marLeft w:val="720"/>
          <w:marRight w:val="0"/>
          <w:marTop w:val="125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ook-uk.org/" TargetMode="External"/><Relationship Id="rId18" Type="http://schemas.openxmlformats.org/officeDocument/2006/relationships/hyperlink" Target="https://www.victa.org.uk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look-uk.org/" TargetMode="External"/><Relationship Id="rId17" Type="http://schemas.openxmlformats.org/officeDocument/2006/relationships/hyperlink" Target="https://positiveeye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sc.education.ed.ac.uk/resources/vilist.html" TargetMode="External"/><Relationship Id="rId20" Type="http://schemas.openxmlformats.org/officeDocument/2006/relationships/hyperlink" Target="http://www.ssc.education.ed.ac.uk/resear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nib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id.org.uk/hearing-impairment-menu/leeds-hearing-and-sight-loss-servic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victa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id.org.uk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A9A77-84D3-42E2-9B31-E08CCA8A3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1E8877-B420-4EE4-96A4-3E8A0DFAE290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77CE8AC-C70C-4F22-BF38-FFF2FD66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3</cp:revision>
  <cp:lastPrinted>2016-06-13T09:04:00Z</cp:lastPrinted>
  <dcterms:created xsi:type="dcterms:W3CDTF">2021-11-30T21:58:00Z</dcterms:created>
  <dcterms:modified xsi:type="dcterms:W3CDTF">2021-12-01T08:08:00Z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